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141172700"/>
        <w:docPartObj>
          <w:docPartGallery w:val="Cover Pages"/>
          <w:docPartUnique/>
        </w:docPartObj>
      </w:sdtPr>
      <w:sdtEndPr>
        <w:rPr>
          <w:b/>
          <w:sz w:val="33"/>
        </w:rPr>
      </w:sdtEndPr>
      <w:sdtContent>
        <w:p w14:paraId="6CE46E35" w14:textId="60FC7A97" w:rsidR="008A6CC0" w:rsidRPr="00921AEC" w:rsidRDefault="00B14A37" w:rsidP="00B14A37">
          <w:pPr>
            <w:ind w:right="-615"/>
            <w:rPr>
              <w:rFonts w:asciiTheme="minorHAnsi" w:hAnsiTheme="minorHAnsi" w:cstheme="minorHAnsi"/>
            </w:rPr>
          </w:pPr>
          <w:r w:rsidRPr="002F1452">
            <w:rPr>
              <w:noProof/>
            </w:rPr>
            <w:drawing>
              <wp:inline distT="0" distB="0" distL="0" distR="0" wp14:anchorId="1FFCEED5" wp14:editId="50F7EB6A">
                <wp:extent cx="955286" cy="998220"/>
                <wp:effectExtent l="0" t="0" r="0" b="0"/>
                <wp:docPr id="410177863" name="Image 3" descr="Une image contenant text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77863" name="Image 3" descr="Une image contenant texte, logo, Police, Graphiqu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6912" cy="999920"/>
                        </a:xfrm>
                        <a:prstGeom prst="rect">
                          <a:avLst/>
                        </a:prstGeom>
                        <a:noFill/>
                        <a:ln>
                          <a:noFill/>
                        </a:ln>
                      </pic:spPr>
                    </pic:pic>
                  </a:graphicData>
                </a:graphic>
              </wp:inline>
            </w:drawing>
          </w:r>
          <w:r w:rsidR="00E37932" w:rsidRPr="00921AEC">
            <w:rPr>
              <w:rFonts w:asciiTheme="minorHAnsi" w:hAnsiTheme="minorHAnsi" w:cstheme="minorHAnsi"/>
              <w:noProof/>
            </w:rPr>
            <mc:AlternateContent>
              <mc:Choice Requires="wpg">
                <w:drawing>
                  <wp:anchor distT="0" distB="0" distL="114300" distR="114300" simplePos="0" relativeHeight="251654144" behindDoc="1" locked="0" layoutInCell="1" allowOverlap="1" wp14:anchorId="060C407F" wp14:editId="6DDC8337">
                    <wp:simplePos x="0" y="0"/>
                    <wp:positionH relativeFrom="margin">
                      <wp:posOffset>-610235</wp:posOffset>
                    </wp:positionH>
                    <wp:positionV relativeFrom="page">
                      <wp:posOffset>293370</wp:posOffset>
                    </wp:positionV>
                    <wp:extent cx="7396480" cy="6739255"/>
                    <wp:effectExtent l="0" t="0" r="0" b="0"/>
                    <wp:wrapNone/>
                    <wp:docPr id="14" name="Groupe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396480" cy="6739255"/>
                              <a:chOff x="0" y="0"/>
                              <a:chExt cx="5561330" cy="5404485"/>
                            </a:xfrm>
                          </wpg:grpSpPr>
                          <wps:wsp>
                            <wps:cNvPr id="15" name="Forme libre 10"/>
                            <wps:cNvSpPr>
                              <a:spLocks/>
                            </wps:cNvSpPr>
                            <wps:spPr bwMode="auto">
                              <a:xfrm>
                                <a:off x="0" y="0"/>
                                <a:ext cx="5557520" cy="5404485"/>
                              </a:xfrm>
                              <a:custGeom>
                                <a:avLst/>
                                <a:gdLst>
                                  <a:gd name="T0" fmla="*/ 0 w 720"/>
                                  <a:gd name="T1" fmla="*/ 0 h 700"/>
                                  <a:gd name="T2" fmla="*/ 0 w 720"/>
                                  <a:gd name="T3" fmla="*/ 4972126 h 700"/>
                                  <a:gd name="T4" fmla="*/ 872222 w 720"/>
                                  <a:gd name="T5" fmla="*/ 5134261 h 700"/>
                                  <a:gd name="T6" fmla="*/ 5557520 w 720"/>
                                  <a:gd name="T7" fmla="*/ 4972126 h 700"/>
                                  <a:gd name="T8" fmla="*/ 5557520 w 720"/>
                                  <a:gd name="T9" fmla="*/ 4763667 h 700"/>
                                  <a:gd name="T10" fmla="*/ 5557520 w 720"/>
                                  <a:gd name="T11" fmla="*/ 0 h 700"/>
                                  <a:gd name="T12" fmla="*/ 0 w 720"/>
                                  <a:gd name="T13" fmla="*/ 0 h 700"/>
                                  <a:gd name="T14" fmla="*/ 0 60000 65536"/>
                                  <a:gd name="T15" fmla="*/ 0 60000 65536"/>
                                  <a:gd name="T16" fmla="*/ 0 60000 65536"/>
                                  <a:gd name="T17" fmla="*/ 0 60000 65536"/>
                                  <a:gd name="T18" fmla="*/ 0 60000 65536"/>
                                  <a:gd name="T19" fmla="*/ 0 60000 65536"/>
                                  <a:gd name="T20" fmla="*/ 0 60000 65536"/>
                                  <a:gd name="T21" fmla="*/ 0 w 720"/>
                                  <a:gd name="T22" fmla="*/ 0 h 700"/>
                                  <a:gd name="T23" fmla="*/ 720 w 720"/>
                                  <a:gd name="T24" fmla="*/ 700 h 70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rotWithShape="1">
                                <a:gsLst>
                                  <a:gs pos="0">
                                    <a:schemeClr val="dk2">
                                      <a:lumMod val="80000"/>
                                      <a:lumOff val="20000"/>
                                    </a:schemeClr>
                                  </a:gs>
                                  <a:gs pos="100000">
                                    <a:schemeClr val="dk2">
                                      <a:lumMod val="30000"/>
                                      <a:lumOff val="0"/>
                                    </a:schemeClr>
                                  </a:gs>
                                </a:gsLst>
                                <a:path path="rect">
                                  <a:fillToRect l="50000" t="50000" r="50000" b="50000"/>
                                </a:path>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17946" w14:textId="6205DA2E" w:rsidR="00753CF5" w:rsidRDefault="00832485" w:rsidP="003048B4">
                                  <w:pPr>
                                    <w:jc w:val="center"/>
                                    <w:rPr>
                                      <w:color w:val="FFFFFF" w:themeColor="background1"/>
                                      <w:sz w:val="72"/>
                                      <w:szCs w:val="72"/>
                                    </w:rPr>
                                  </w:pPr>
                                  <w:r>
                                    <w:rPr>
                                      <w:b/>
                                      <w:bCs/>
                                      <w:color w:val="FFFFFF" w:themeColor="background1"/>
                                      <w:sz w:val="72"/>
                                      <w:szCs w:val="72"/>
                                    </w:rPr>
                                    <w:t>Mise à jour de la Stratégie N</w:t>
                                  </w:r>
                                  <w:r w:rsidR="003048B4">
                                    <w:rPr>
                                      <w:b/>
                                      <w:bCs/>
                                      <w:color w:val="FFFFFF" w:themeColor="background1"/>
                                      <w:sz w:val="72"/>
                                      <w:szCs w:val="72"/>
                                    </w:rPr>
                                    <w:t>a</w:t>
                                  </w:r>
                                  <w:r>
                                    <w:rPr>
                                      <w:b/>
                                      <w:bCs/>
                                      <w:color w:val="FFFFFF" w:themeColor="background1"/>
                                      <w:sz w:val="72"/>
                                      <w:szCs w:val="72"/>
                                    </w:rPr>
                                    <w:t xml:space="preserve">tionale et le Plan d’action de la Biodiversité et Elaboration du </w:t>
                                  </w:r>
                                  <w:r w:rsidR="00615C99" w:rsidRPr="00615C99">
                                    <w:rPr>
                                      <w:b/>
                                      <w:bCs/>
                                      <w:color w:val="FFFFFF" w:themeColor="background1"/>
                                      <w:sz w:val="72"/>
                                      <w:szCs w:val="72"/>
                                    </w:rPr>
                                    <w:t> </w:t>
                                  </w:r>
                                  <w:r w:rsidR="003048B4">
                                    <w:rPr>
                                      <w:b/>
                                      <w:bCs/>
                                      <w:color w:val="FFFFFF" w:themeColor="background1"/>
                                      <w:sz w:val="72"/>
                                      <w:szCs w:val="72"/>
                                    </w:rPr>
                                    <w:t>7</w:t>
                                  </w:r>
                                  <w:r w:rsidR="003048B4" w:rsidRPr="003048B4">
                                    <w:rPr>
                                      <w:b/>
                                      <w:bCs/>
                                      <w:color w:val="FFFFFF" w:themeColor="background1"/>
                                      <w:sz w:val="72"/>
                                      <w:szCs w:val="72"/>
                                      <w:vertAlign w:val="superscript"/>
                                    </w:rPr>
                                    <w:t>ème</w:t>
                                  </w:r>
                                  <w:r w:rsidR="003048B4">
                                    <w:rPr>
                                      <w:b/>
                                      <w:bCs/>
                                      <w:color w:val="FFFFFF" w:themeColor="background1"/>
                                      <w:sz w:val="72"/>
                                      <w:szCs w:val="72"/>
                                    </w:rPr>
                                    <w:t xml:space="preserve"> Rapport National sur la Biodiversité</w:t>
                                  </w:r>
                                </w:p>
                              </w:txbxContent>
                            </wps:txbx>
                            <wps:bodyPr rot="0" vert="horz" wrap="square" lIns="914400" tIns="1097280" rIns="1097280" bIns="1097280" anchor="b" anchorCtr="0" upright="1">
                              <a:noAutofit/>
                            </wps:bodyPr>
                          </wps:wsp>
                          <wps:wsp>
                            <wps:cNvPr id="16" name="Forme libre 11"/>
                            <wps:cNvSpPr>
                              <a:spLocks/>
                            </wps:cNvSpPr>
                            <wps:spPr bwMode="auto">
                              <a:xfrm>
                                <a:off x="876300" y="4769783"/>
                                <a:ext cx="4685030" cy="509905"/>
                              </a:xfrm>
                              <a:custGeom>
                                <a:avLst/>
                                <a:gdLst>
                                  <a:gd name="T0" fmla="*/ 4685030 w 607"/>
                                  <a:gd name="T1" fmla="*/ 0 h 66"/>
                                  <a:gd name="T2" fmla="*/ 1358427 w 607"/>
                                  <a:gd name="T3" fmla="*/ 440373 h 66"/>
                                  <a:gd name="T4" fmla="*/ 0 w 607"/>
                                  <a:gd name="T5" fmla="*/ 370840 h 66"/>
                                  <a:gd name="T6" fmla="*/ 1937302 w 607"/>
                                  <a:gd name="T7" fmla="*/ 509905 h 66"/>
                                  <a:gd name="T8" fmla="*/ 4685030 w 607"/>
                                  <a:gd name="T9" fmla="*/ 208598 h 66"/>
                                  <a:gd name="T10" fmla="*/ 4685030 w 607"/>
                                  <a:gd name="T11" fmla="*/ 0 h 6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lumMod val="100000"/>
                                  <a:lumOff val="0"/>
                                  <a:alpha val="30196"/>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67000</wp14:pctHeight>
                    </wp14:sizeRelV>
                  </wp:anchor>
                </w:drawing>
              </mc:Choice>
              <mc:Fallback>
                <w:pict>
                  <v:group w14:anchorId="060C407F" id="Groupe 125" o:spid="_x0000_s1026" style="position:absolute;margin-left:-48.05pt;margin-top:23.1pt;width:582.4pt;height:530.65pt;z-index:-251662336;mso-height-percent:670;mso-position-horizontal-relative:margin;mso-position-vertical-relative:page;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70AZgYAAFIXAAAOAAAAZHJzL2Uyb0RvYy54bWy8mG+Pm0YQxt9X6ndY8bJSY/5jW/FF6aUX&#10;VUrbqHHV1xhjQMEsBXx28un7zCzgxeY49xr1XvhgeXZ2d2Z29gev35z2uXiMqzqTxcqwXpmGiItI&#10;brMiWRl/rh9+nBuibsJiG+ayiFfGl7g23tx9/93rY7mMbZnKfBtXAkaKenksV0baNOVyNqujNN6H&#10;9StZxgUe7mS1DxvcVslsW4VHWN/nM9s0/dlRVtuyklFc12h9px4ad2x/t4uj5vfdro4bka8MzK3h&#10;34p/N/Q7u3sdLpMqLNMsaqcRvmAW+zArMGhv6l3YhOJQZVem9llUyVrumleR3M/kbpdFMa8Bq7HM&#10;i9W8r+Sh5LUky2NS9m6Cay/89GKz0W+P76vyU/mxUrPH5QcZfa5FIe/TsEjit3UJJyK05KrZsUyW&#10;ehe6T1R/sTn+KrcIcXhoJPvitKv2ZBWrFCd2+Zfe5fGpEREaA2fhu3NEJsIzH3e256mgRCkid9Uv&#10;Sn9ue3qebzlO29NzTdedc89ZuFQD82TbyVE+IMHqsw/r/+bDT2lYxhyamhzysRLZFk7yDFGEezjh&#10;ARkbizzbVLGwOM1oAlB2rq6Vn5VTtSckqxGOl7nT87zAsyecEi6jQ928jyVHJnz8UDdqC2xxxSmw&#10;bVewhpXdPsdu+GEmTHEUAey22k5iDSSpCMwriT2QjFpxNIm7CGzL9sWoLVcTzgMbf+PTQhT6mXuW&#10;49q+NW7Q14XKdeMWA004OUWUu/PQUxYXmtANfMf3g/E5IntuNGndEA7rhnhYekDMJ2alx8IUvok/&#10;4Xue41/liB6NaaUejmmlHo9ppR6QaaUekUkl7a8+yNPKYURGs98eRmQ08W09ItiH40lq6zHBVjxH&#10;DjUx6TZ4mHZ7PjoV7abHlUCxXxlry+XSXcqaSi/VANTltSr+qB2ngmqEJvcGciyF5A6fFWNyfyDH&#10;fEnele1r68FAjvQgefCk9flAjsiTfPGkfDGQ0z4jPXYRFeWR2SPutPrON7SVuMNguapj69cKRyeR&#10;x9pGIuAQXVOwQR9rCij4Y42QcUktw4bCwuZxKY44GSnNUvxHTaX2vXyM15IVzcWxiDHPT6PDJot+&#10;ir9ea323G00zMNVIaxlYG96VbIaWAjf4Xlv6VauvnON783aBrLWotJDY72P+vH0Y5j7qeIf/2RRq&#10;Jjf3R45qZq/RCGqtN62g72NxanUj3Nb8r0YYuKiz/3TjTbaVdwZGppsurOKWso9Tvk9D1pw5AYC8&#10;fcjyXFSy+StrUqYfYkJKx6RuMzepBfYGIR41M8LH93klHkNsge1nm5vzwx6YqNrmdGqo/EAz4R5L&#10;wfWqGbPorfD8kloNqMaxSHfzYA6Lebfpg/H4owOhsV8aOUbQz8qgPc0r2cEha/lHu8U9Nk+bvL3C&#10;Nm+vsNHVlaorvbc7r9Kaci6shSQvKxm1AGEVDSp+bU6bEx5S40ZuvwASEQ8Ga7yB4SKV1VdDHPE2&#10;szLqvw9hFRsi/6VASBaW68JVouE7ywRlEXRXw9vN8DYsIlhcGRsDhwNd3je4Q7dDWWVJigFVAhTy&#10;LZB/lxFJ8ozV5NobQPf/Rd+oCCP0zfX8W9P3HMhGDkWpQSVaBHM+BMJl917j+nPP7N9OzMXC7Cpe&#10;91b0Ig5vzeL89822WCU9sA9hIxX+FYuhKPfgYjne3LWDcVM6byBznMABTFzb04GDoGRkUjr9OYE5&#10;dwlLri3p6GctMJ5JbD9iTyc/j/06ak/Hvkmn6dRnm3NvMR+1N6DwSYNXFH692AsIn4JnPRCTqAlw&#10;O8d2WqmHZFqpR2VaqYflSkmV9Eb8VIdEh1hqg03gp8OVuJMr5pjAzyHcPoufQ7hVvDGBn0O4fRY/&#10;h3A7jp/wHKj4gibhFVX1UY0r5sjNkxRJO4goEklIx8wZE1tMo8eoYd0peH4+hnpui2JDjuzqoDeg&#10;J6vlM9VK63iW9HAs8WSGhty2sS2wat5t5WW4vMk21k/rvMBRT2VMt0OVbdtDISWE5PJ5k3WUUq1L&#10;B5D8XYsGbevw0OV2/x7zrGM4iF2UOuvPN15MHbc9etAFZxVrzqBXyzxj0hshuE2ijnud4FoEw8EP&#10;hNEQrqW6MC/TUEGdY1qLzqFDqBuMeRMHvQR+OvZxPeZuRT6MRdhBzD3tk29IPfwFEh9uFbuqj8z0&#10;ZVi/Z0o6fwq/+wcAAP//AwBQSwMEFAAGAAgAAAAhAN0R90vjAAAADAEAAA8AAABkcnMvZG93bnJl&#10;di54bWxMj8FOwzAMhu9IvENkJG5b0ollW2k6ISQOhQNamZB2SxuvLTRO1WRbeXuyE9xs+dPv78+2&#10;k+3ZGUffOVKQzAUwpNqZjhoF+4+X2RqYD5qM7h2hgh/0sM1vbzKdGnehHZ7L0LAYQj7VCtoQhpRz&#10;X7dotZ+7ASnejm60OsR1bLgZ9SWG254vhJDc6o7ih1YP+Nxi/V2erAI6vla7jfzavxWf5XIq3g81&#10;HQql7u+mp0dgAafwB8NVP6pDHp0qdyLjWa9gtpFJRBU8yAWwKyDkegWsilMiVkvgecb/l8h/AQAA&#10;//8DAFBLAQItABQABgAIAAAAIQC2gziS/gAAAOEBAAATAAAAAAAAAAAAAAAAAAAAAABbQ29udGVu&#10;dF9UeXBlc10ueG1sUEsBAi0AFAAGAAgAAAAhADj9If/WAAAAlAEAAAsAAAAAAAAAAAAAAAAALwEA&#10;AF9yZWxzLy5yZWxzUEsBAi0AFAAGAAgAAAAhAPdvvQBmBgAAUhcAAA4AAAAAAAAAAAAAAAAALgIA&#10;AGRycy9lMm9Eb2MueG1sUEsBAi0AFAAGAAgAAAAhAN0R90vjAAAADAEAAA8AAAAAAAAAAAAAAAAA&#10;wAgAAGRycy9kb3ducmV2LnhtbFBLBQYAAAAABAAEAPMAAADQCQAAAAA=&#10;">
                    <o:lock v:ext="edit" aspectratio="t"/>
                    <v:shape id="Forme libre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8aEwQAAANsAAAAPAAAAZHJzL2Rvd25yZXYueG1sRE9NawIx&#10;EL0L/ocwQi9Ssy1oy9Yo0qKtR1cv3sbNNLu4mWyT1F3/fSMIvc3jfc582dtGXMiH2rGCp0kGgrh0&#10;umaj4LBfP76CCBFZY+OYFFwpwHIxHMwx167jHV2KaEQK4ZCjgirGNpcylBVZDBPXEifu23mLMUFv&#10;pPbYpXDbyOcsm0mLNaeGClt6r6g8F79Wgf/4ceNyu+tfjDyROX5u1l3YKPUw6ldvICL18V98d3/p&#10;NH8Kt1/SAXLxBwAA//8DAFBLAQItABQABgAIAAAAIQDb4fbL7gAAAIUBAAATAAAAAAAAAAAAAAAA&#10;AAAAAABbQ29udGVudF9UeXBlc10ueG1sUEsBAi0AFAAGAAgAAAAhAFr0LFu/AAAAFQEAAAsAAAAA&#10;AAAAAAAAAAAAHwEAAF9yZWxzLy5yZWxzUEsBAi0AFAAGAAgAAAAhALDjxoTBAAAA2wAAAA8AAAAA&#10;AAAAAAAAAAAABwIAAGRycy9kb3ducmV2LnhtbFBLBQYAAAAAAwADALcAAAD1AgAAAAA=&#10;" adj="-11796480,,5400" path="m,c,644,,644,,644v23,6,62,14,113,21c250,685,476,700,720,644v,-27,,-27,,-27c720,,720,,720,,,,,,,e" fillcolor="#2d69b5 [2578]" stroked="f">
                      <v:fill color2="#091525 [962]" rotate="t" focusposition=".5,.5" focussize="" focus="100%" type="gradientRadial">
                        <o:fill v:ext="view" type="gradientCenter"/>
                      </v:fill>
                      <v:stroke joinstyle="miter"/>
                      <v:formulas/>
                      <v:path arrowok="t" o:connecttype="custom" o:connectlocs="0,0;0,2147483646;2147483646,2147483646;2147483646,2147483646;2147483646,2147483646;2147483646,0;0,0" o:connectangles="0,0,0,0,0,0,0" textboxrect="0,0,720,700"/>
                      <v:textbox inset="1in,86.4pt,86.4pt,86.4pt">
                        <w:txbxContent>
                          <w:p w14:paraId="1A017946" w14:textId="6205DA2E" w:rsidR="00753CF5" w:rsidRDefault="00832485" w:rsidP="003048B4">
                            <w:pPr>
                              <w:jc w:val="center"/>
                              <w:rPr>
                                <w:color w:val="FFFFFF" w:themeColor="background1"/>
                                <w:sz w:val="72"/>
                                <w:szCs w:val="72"/>
                              </w:rPr>
                            </w:pPr>
                            <w:r>
                              <w:rPr>
                                <w:b/>
                                <w:bCs/>
                                <w:color w:val="FFFFFF" w:themeColor="background1"/>
                                <w:sz w:val="72"/>
                                <w:szCs w:val="72"/>
                              </w:rPr>
                              <w:t>Mise à jour de la Stratégie N</w:t>
                            </w:r>
                            <w:r w:rsidR="003048B4">
                              <w:rPr>
                                <w:b/>
                                <w:bCs/>
                                <w:color w:val="FFFFFF" w:themeColor="background1"/>
                                <w:sz w:val="72"/>
                                <w:szCs w:val="72"/>
                              </w:rPr>
                              <w:t>a</w:t>
                            </w:r>
                            <w:r>
                              <w:rPr>
                                <w:b/>
                                <w:bCs/>
                                <w:color w:val="FFFFFF" w:themeColor="background1"/>
                                <w:sz w:val="72"/>
                                <w:szCs w:val="72"/>
                              </w:rPr>
                              <w:t xml:space="preserve">tionale et le Plan d’action de la Biodiversité et Elaboration du </w:t>
                            </w:r>
                            <w:r w:rsidR="00615C99" w:rsidRPr="00615C99">
                              <w:rPr>
                                <w:b/>
                                <w:bCs/>
                                <w:color w:val="FFFFFF" w:themeColor="background1"/>
                                <w:sz w:val="72"/>
                                <w:szCs w:val="72"/>
                              </w:rPr>
                              <w:t> </w:t>
                            </w:r>
                            <w:r w:rsidR="003048B4">
                              <w:rPr>
                                <w:b/>
                                <w:bCs/>
                                <w:color w:val="FFFFFF" w:themeColor="background1"/>
                                <w:sz w:val="72"/>
                                <w:szCs w:val="72"/>
                              </w:rPr>
                              <w:t>7</w:t>
                            </w:r>
                            <w:r w:rsidR="003048B4" w:rsidRPr="003048B4">
                              <w:rPr>
                                <w:b/>
                                <w:bCs/>
                                <w:color w:val="FFFFFF" w:themeColor="background1"/>
                                <w:sz w:val="72"/>
                                <w:szCs w:val="72"/>
                                <w:vertAlign w:val="superscript"/>
                              </w:rPr>
                              <w:t>ème</w:t>
                            </w:r>
                            <w:r w:rsidR="003048B4">
                              <w:rPr>
                                <w:b/>
                                <w:bCs/>
                                <w:color w:val="FFFFFF" w:themeColor="background1"/>
                                <w:sz w:val="72"/>
                                <w:szCs w:val="72"/>
                              </w:rPr>
                              <w:t xml:space="preserve"> Rapport National sur la Biodiversité</w:t>
                            </w:r>
                          </w:p>
                        </w:txbxContent>
                      </v:textbox>
                    </v:shape>
                    <v:shape id="Forme libre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8LowQAAANsAAAAPAAAAZHJzL2Rvd25yZXYueG1sRE9Ni8Iw&#10;EL0v+B/CCHtb03oQqUYRQfAgstYq9DY0Y1tsJqWJtfvvN4LgbR7vc5brwTSip87VlhXEkwgEcWF1&#10;zaWC7Lz7mYNwHlljY5kU/JGD9Wr0tcRE2yefqE99KUIIuwQVVN63iZSuqMigm9iWOHA32xn0AXal&#10;1B0+Q7hp5DSKZtJgzaGhwpa2FRX39GEUbOb59XGg9pL3v/nxeEovWZzFSn2Ph80ChKfBf8Rv916H&#10;+TN4/RIOkKt/AAAA//8DAFBLAQItABQABgAIAAAAIQDb4fbL7gAAAIUBAAATAAAAAAAAAAAAAAAA&#10;AAAAAABbQ29udGVudF9UeXBlc10ueG1sUEsBAi0AFAAGAAgAAAAhAFr0LFu/AAAAFQEAAAsAAAAA&#10;AAAAAAAAAAAAHwEAAF9yZWxzLy5yZWxzUEsBAi0AFAAGAAgAAAAhAMV3wujBAAAA2wAAAA8AAAAA&#10;AAAAAAAAAAAABwIAAGRycy9kb3ducmV2LnhtbFBLBQYAAAAAAwADALcAAAD1AgAAAAA=&#10;" path="m607,c450,44,300,57,176,57,109,57,49,53,,48,66,58,152,66,251,66,358,66,480,56,607,27,607,,607,,607,e" fillcolor="white [3212]" stroked="f">
                      <v:fill opacity="19789f"/>
                      <v:path arrowok="t" o:connecttype="custom" o:connectlocs="2147483646,0;2147483646,2147483646;0,2147483646;2147483646,2147483646;2147483646,1611593382;2147483646,0" o:connectangles="0,0,0,0,0,0"/>
                    </v:shape>
                    <w10:wrap anchorx="margin" anchory="page"/>
                  </v:group>
                </w:pict>
              </mc:Fallback>
            </mc:AlternateContent>
          </w:r>
          <w:r w:rsidR="008A6CC0" w:rsidRPr="00921AEC">
            <w:rPr>
              <w:rFonts w:asciiTheme="minorHAnsi" w:hAnsiTheme="minorHAnsi" w:cstheme="minorHAnsi"/>
            </w:rPr>
            <w:t xml:space="preserve">   </w:t>
          </w:r>
          <w:r w:rsidR="008A6CC0" w:rsidRPr="00921AEC">
            <w:rPr>
              <w:rFonts w:asciiTheme="minorHAnsi" w:hAnsiTheme="minorHAnsi" w:cstheme="minorHAnsi"/>
              <w:noProof/>
            </w:rPr>
            <w:t xml:space="preserve"> </w:t>
          </w:r>
          <w:r w:rsidR="008A6CC0" w:rsidRPr="00921AEC">
            <w:rPr>
              <w:rFonts w:asciiTheme="minorHAnsi" w:hAnsiTheme="minorHAnsi" w:cstheme="minorHAnsi"/>
              <w:b/>
              <w:noProof/>
              <w:sz w:val="33"/>
            </w:rPr>
            <w:t xml:space="preserve">                                                     </w:t>
          </w:r>
          <w:r>
            <w:rPr>
              <w:rFonts w:asciiTheme="minorHAnsi" w:hAnsiTheme="minorHAnsi" w:cstheme="minorHAnsi"/>
              <w:b/>
              <w:noProof/>
              <w:sz w:val="33"/>
            </w:rPr>
            <w:t xml:space="preserve">    </w:t>
          </w:r>
          <w:r w:rsidR="008A6CC0" w:rsidRPr="00921AEC">
            <w:rPr>
              <w:rFonts w:asciiTheme="minorHAnsi" w:hAnsiTheme="minorHAnsi" w:cstheme="minorHAnsi"/>
              <w:b/>
              <w:noProof/>
              <w:sz w:val="33"/>
            </w:rPr>
            <w:t xml:space="preserve">             </w:t>
          </w:r>
          <w:r>
            <w:rPr>
              <w:rFonts w:asciiTheme="minorHAnsi" w:hAnsiTheme="minorHAnsi" w:cstheme="minorHAnsi"/>
              <w:b/>
              <w:noProof/>
              <w:sz w:val="33"/>
            </w:rPr>
            <w:t xml:space="preserve">                              </w:t>
          </w:r>
          <w:r w:rsidRPr="00921AEC">
            <w:rPr>
              <w:rFonts w:asciiTheme="minorHAnsi" w:hAnsiTheme="minorHAnsi" w:cstheme="minorHAnsi"/>
              <w:b/>
              <w:noProof/>
              <w:sz w:val="33"/>
            </w:rPr>
            <w:drawing>
              <wp:inline distT="0" distB="0" distL="0" distR="0" wp14:anchorId="5F81CA9B" wp14:editId="11468177">
                <wp:extent cx="488315" cy="1046816"/>
                <wp:effectExtent l="0" t="0" r="6985" b="1270"/>
                <wp:docPr id="6" name="Image 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nud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8146" cy="1089328"/>
                        </a:xfrm>
                        <a:prstGeom prst="rect">
                          <a:avLst/>
                        </a:prstGeom>
                      </pic:spPr>
                    </pic:pic>
                  </a:graphicData>
                </a:graphic>
              </wp:inline>
            </w:drawing>
          </w:r>
        </w:p>
        <w:p w14:paraId="75005CA5" w14:textId="7114B5F4" w:rsidR="00507E59" w:rsidRPr="00921AEC" w:rsidRDefault="008A6CC0" w:rsidP="008A6CC0">
          <w:pPr>
            <w:rPr>
              <w:rFonts w:asciiTheme="minorHAnsi" w:hAnsiTheme="minorHAnsi" w:cstheme="minorHAnsi"/>
            </w:rPr>
          </w:pPr>
          <w:r w:rsidRPr="00921AEC">
            <w:rPr>
              <w:rFonts w:asciiTheme="minorHAnsi" w:hAnsiTheme="minorHAnsi" w:cstheme="minorHAnsi"/>
              <w:b/>
              <w:noProof/>
              <w:sz w:val="33"/>
            </w:rPr>
            <w:t xml:space="preserve">                                                                              </w:t>
          </w:r>
        </w:p>
        <w:p w14:paraId="0F03A5EF" w14:textId="16AA0069" w:rsidR="00507E59" w:rsidRPr="00921AEC" w:rsidRDefault="00E37932">
          <w:pPr>
            <w:rPr>
              <w:rFonts w:asciiTheme="minorHAnsi" w:hAnsiTheme="minorHAnsi" w:cstheme="minorHAnsi"/>
              <w:b/>
              <w:sz w:val="33"/>
            </w:rPr>
          </w:pPr>
          <w:r w:rsidRPr="00921AEC">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0D3EFAFD" wp14:editId="24BD8BD4">
                    <wp:simplePos x="0" y="0"/>
                    <wp:positionH relativeFrom="page">
                      <wp:posOffset>485775</wp:posOffset>
                    </wp:positionH>
                    <wp:positionV relativeFrom="page">
                      <wp:posOffset>7755255</wp:posOffset>
                    </wp:positionV>
                    <wp:extent cx="7547610" cy="572135"/>
                    <wp:effectExtent l="0" t="0" r="0" b="0"/>
                    <wp:wrapSquare wrapText="bothSides"/>
                    <wp:docPr id="13" name="Zone de texte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7610"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caps/>
                                    <w:color w:val="4F81BD" w:themeColor="accent1"/>
                                    <w:sz w:val="36"/>
                                    <w:szCs w:val="36"/>
                                  </w:rPr>
                                  <w:alias w:val="Sous-titr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2E9A6B8A" w14:textId="3991D884" w:rsidR="00753CF5" w:rsidRPr="008A6CC0" w:rsidRDefault="00134FB1">
                                    <w:pPr>
                                      <w:pStyle w:val="Sansinterligne"/>
                                      <w:spacing w:before="40" w:after="40"/>
                                      <w:rPr>
                                        <w:caps/>
                                        <w:color w:val="4F81BD" w:themeColor="accent1"/>
                                        <w:sz w:val="36"/>
                                        <w:szCs w:val="36"/>
                                      </w:rPr>
                                    </w:pPr>
                                    <w:r>
                                      <w:rPr>
                                        <w:caps/>
                                        <w:color w:val="4F81BD" w:themeColor="accent1"/>
                                        <w:sz w:val="36"/>
                                        <w:szCs w:val="36"/>
                                      </w:rPr>
                                      <w:t>Rapport Annuel 2025</w:t>
                                    </w:r>
                                  </w:p>
                                </w:sdtContent>
                              </w:sdt>
                            </w:txbxContent>
                          </wps:txbx>
                          <wps:bodyPr rot="0" vert="horz" wrap="square" lIns="914400" tIns="0" rIns="1097280" bIns="0" anchor="t" anchorCtr="0" upright="1">
                            <a:spAutoFit/>
                          </wps:bodyPr>
                        </wps:wsp>
                      </a:graphicData>
                    </a:graphic>
                    <wp14:sizeRelH relativeFrom="margin">
                      <wp14:pctWidth>115400</wp14:pctWidth>
                    </wp14:sizeRelH>
                    <wp14:sizeRelV relativeFrom="margin">
                      <wp14:pctHeight>0</wp14:pctHeight>
                    </wp14:sizeRelV>
                  </wp:anchor>
                </w:drawing>
              </mc:Choice>
              <mc:Fallback>
                <w:pict>
                  <v:shapetype w14:anchorId="0D3EFAFD" id="_x0000_t202" coordsize="21600,21600" o:spt="202" path="m,l,21600r21600,l21600,xe">
                    <v:stroke joinstyle="miter"/>
                    <v:path gradientshapeok="t" o:connecttype="rect"/>
                  </v:shapetype>
                  <v:shape id="Zone de texte 129" o:spid="_x0000_s1029" type="#_x0000_t202" style="position:absolute;margin-left:38.25pt;margin-top:610.65pt;width:594.3pt;height:45.05pt;z-index:251660288;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llU5QEAAKMDAAAOAAAAZHJzL2Uyb0RvYy54bWysU9tu2zAMfR+wfxD0vtjOkqY14hRdiwwD&#10;um5Atw+QZdkWZosapcTOvn6U7KS7vA17EShSPjznkN7ejn3HjgqdBlPwbJFypoyESpum4F+/7N9c&#10;c+a8MJXowKiCn5Tjt7vXr7aDzdUSWugqhYxAjMsHW/DWe5sniZOt6oVbgFWGijVgLzxdsUkqFAOh&#10;912yTNOrZACsLIJUzlH2YSryXcSvayX9p7p2yrOu4MTNxxPjWYYz2W1F3qCwrZYzDfEPLHqhDTW9&#10;QD0IL9gB9V9QvZYIDmq/kNAnUNdaqqiB1GTpH2qeW2FV1ELmOHuxyf0/WPl0fLafkfnxHYw0wCjC&#10;2UeQ3xwzcN8K06g7RBhaJSpqnAXLksG6fP40WO1yF0DK4SNUNGRx8BCBxhr74ArpZIROAzhdTFej&#10;Z5KSm/Vqc5VRSVJtvVlmb9exhcjPX1t0/r2CnoWg4EhDjeji+Oh8YCPy85PQzMBed10cbGd+S9DD&#10;kInsA+GJuh/LkelqlhbElFCdSA7CtC603hS0gD84G2hVCu6+HwQqzroPhiy5yVarNCxXvFGAMcjS&#10;m83ymq7lOS+MJJSCe86m8N5Pq3iwqJuWmpz9vyMH9zqKeyE0M6dNiJrnrQ2r9us9vnr5t3Y/AQAA&#10;//8DAFBLAwQUAAYACAAAACEAz96QneEAAAANAQAADwAAAGRycy9kb3ducmV2LnhtbEyPPU/DMBCG&#10;dyT+g3VIbNSxSwMKcaoKKQsSEhQGurnxkVjY5yh228Cvx51gu49H7z1Xr2fv2BGnaAMpEIsCGFIX&#10;jKVewftbe3MPLCZNRrtAqOAbI6yby4taVyac6BWP29SzHEKx0gqGlMaK89gN6HVchBEp7z7D5HXK&#10;7dRzM+lTDveOy6IoudeW8oVBj/g4YPe1PXgFz3HXJh3iz0v8aHG3cfaJpFXq+mrePABLOKc/GM76&#10;WR2a7LQPBzKROQV35SqTeS6lWAI7E7JcCWD7XC2FuAXe1Pz/F80vAAAA//8DAFBLAQItABQABgAI&#10;AAAAIQC2gziS/gAAAOEBAAATAAAAAAAAAAAAAAAAAAAAAABbQ29udGVudF9UeXBlc10ueG1sUEsB&#10;Ai0AFAAGAAgAAAAhADj9If/WAAAAlAEAAAsAAAAAAAAAAAAAAAAALwEAAF9yZWxzLy5yZWxzUEsB&#10;Ai0AFAAGAAgAAAAhAAzmWVTlAQAAowMAAA4AAAAAAAAAAAAAAAAALgIAAGRycy9lMm9Eb2MueG1s&#10;UEsBAi0AFAAGAAgAAAAhAM/ekJ3hAAAADQEAAA8AAAAAAAAAAAAAAAAAPwQAAGRycy9kb3ducmV2&#10;LnhtbFBLBQYAAAAABAAEAPMAAABNBQAAAAA=&#10;" filled="f" stroked="f" strokeweight=".5pt">
                    <v:textbox style="mso-fit-shape-to-text:t" inset="1in,0,86.4pt,0">
                      <w:txbxContent>
                        <w:sdt>
                          <w:sdtPr>
                            <w:rPr>
                              <w:caps/>
                              <w:color w:val="4F81BD" w:themeColor="accent1"/>
                              <w:sz w:val="36"/>
                              <w:szCs w:val="36"/>
                            </w:rPr>
                            <w:alias w:val="Sous-titr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2E9A6B8A" w14:textId="3991D884" w:rsidR="00753CF5" w:rsidRPr="008A6CC0" w:rsidRDefault="00134FB1">
                              <w:pPr>
                                <w:pStyle w:val="Sansinterligne"/>
                                <w:spacing w:before="40" w:after="40"/>
                                <w:rPr>
                                  <w:caps/>
                                  <w:color w:val="4F81BD" w:themeColor="accent1"/>
                                  <w:sz w:val="36"/>
                                  <w:szCs w:val="36"/>
                                </w:rPr>
                              </w:pPr>
                              <w:r>
                                <w:rPr>
                                  <w:caps/>
                                  <w:color w:val="4F81BD" w:themeColor="accent1"/>
                                  <w:sz w:val="36"/>
                                  <w:szCs w:val="36"/>
                                </w:rPr>
                                <w:t>Rapport Annuel 2025</w:t>
                              </w:r>
                            </w:p>
                          </w:sdtContent>
                        </w:sdt>
                      </w:txbxContent>
                    </v:textbox>
                    <w10:wrap type="square" anchorx="page" anchory="page"/>
                  </v:shape>
                </w:pict>
              </mc:Fallback>
            </mc:AlternateContent>
          </w:r>
        </w:p>
      </w:sdtContent>
    </w:sdt>
    <w:p w14:paraId="00FEDF31" w14:textId="1F22A43E" w:rsidR="007652CF" w:rsidRPr="00921AEC" w:rsidRDefault="00570003">
      <w:pPr>
        <w:tabs>
          <w:tab w:val="left" w:pos="9065"/>
        </w:tabs>
        <w:ind w:left="116"/>
        <w:rPr>
          <w:rFonts w:asciiTheme="minorHAnsi" w:hAnsiTheme="minorHAnsi" w:cstheme="minorHAnsi"/>
          <w:sz w:val="20"/>
        </w:rPr>
      </w:pPr>
      <w:r w:rsidRPr="00921AEC">
        <w:rPr>
          <w:rFonts w:asciiTheme="minorHAnsi" w:hAnsiTheme="minorHAnsi" w:cstheme="minorHAnsi"/>
          <w:position w:val="14"/>
          <w:sz w:val="20"/>
        </w:rPr>
        <w:tab/>
      </w:r>
    </w:p>
    <w:p w14:paraId="4CC50D01" w14:textId="77777777" w:rsidR="007652CF" w:rsidRPr="00921AEC" w:rsidRDefault="007652CF">
      <w:pPr>
        <w:pStyle w:val="Corpsdetexte"/>
        <w:rPr>
          <w:rFonts w:asciiTheme="minorHAnsi" w:hAnsiTheme="minorHAnsi" w:cstheme="minorHAnsi"/>
          <w:sz w:val="20"/>
        </w:rPr>
      </w:pPr>
    </w:p>
    <w:p w14:paraId="3E90ADAA" w14:textId="6AA0A65A" w:rsidR="007652CF" w:rsidRPr="00921AEC" w:rsidRDefault="007652CF">
      <w:pPr>
        <w:pStyle w:val="Corpsdetexte"/>
        <w:rPr>
          <w:rFonts w:asciiTheme="minorHAnsi" w:hAnsiTheme="minorHAnsi" w:cstheme="minorHAnsi"/>
          <w:sz w:val="20"/>
        </w:rPr>
      </w:pPr>
    </w:p>
    <w:p w14:paraId="4F6330F1" w14:textId="30719338" w:rsidR="007652CF" w:rsidRPr="00921AEC" w:rsidRDefault="007652CF">
      <w:pPr>
        <w:pStyle w:val="Corpsdetexte"/>
        <w:rPr>
          <w:rFonts w:asciiTheme="minorHAnsi" w:hAnsiTheme="minorHAnsi" w:cstheme="minorHAnsi"/>
          <w:sz w:val="24"/>
        </w:rPr>
      </w:pPr>
    </w:p>
    <w:p w14:paraId="17A942AC" w14:textId="77777777" w:rsidR="00F73F17" w:rsidRPr="00921AEC" w:rsidRDefault="00F73F17">
      <w:pPr>
        <w:pStyle w:val="Titre1"/>
        <w:spacing w:before="60"/>
        <w:ind w:left="519" w:right="1183" w:firstLine="0"/>
        <w:jc w:val="center"/>
        <w:rPr>
          <w:rFonts w:asciiTheme="minorHAnsi" w:hAnsiTheme="minorHAnsi" w:cstheme="minorHAnsi"/>
          <w:color w:val="30849B"/>
        </w:rPr>
      </w:pPr>
    </w:p>
    <w:p w14:paraId="78B19427" w14:textId="77777777" w:rsidR="00F73F17" w:rsidRPr="00921AEC" w:rsidRDefault="00F73F17">
      <w:pPr>
        <w:pStyle w:val="Titre1"/>
        <w:spacing w:before="60"/>
        <w:ind w:left="519" w:right="1183" w:firstLine="0"/>
        <w:jc w:val="center"/>
        <w:rPr>
          <w:rFonts w:asciiTheme="minorHAnsi" w:hAnsiTheme="minorHAnsi" w:cstheme="minorHAnsi"/>
          <w:color w:val="30849B"/>
        </w:rPr>
      </w:pPr>
    </w:p>
    <w:p w14:paraId="4D6765A5" w14:textId="1FDEC351" w:rsidR="00AA4084" w:rsidRPr="00921AEC" w:rsidRDefault="00AA4084" w:rsidP="00C102FC">
      <w:pPr>
        <w:pStyle w:val="Titre1"/>
        <w:spacing w:before="60"/>
        <w:ind w:left="519" w:right="1183" w:firstLine="0"/>
        <w:rPr>
          <w:rFonts w:asciiTheme="minorHAnsi" w:hAnsiTheme="minorHAnsi" w:cstheme="minorHAnsi"/>
        </w:rPr>
      </w:pPr>
    </w:p>
    <w:p w14:paraId="21BA83AA" w14:textId="39B0EAFC" w:rsidR="007652CF" w:rsidRPr="00921AEC" w:rsidRDefault="007652CF">
      <w:pPr>
        <w:pStyle w:val="Corpsdetexte"/>
        <w:spacing w:before="3"/>
        <w:rPr>
          <w:rFonts w:asciiTheme="minorHAnsi" w:hAnsiTheme="minorHAnsi" w:cstheme="minorHAnsi"/>
          <w:b/>
          <w:sz w:val="24"/>
        </w:rPr>
      </w:pPr>
    </w:p>
    <w:p w14:paraId="0F4E1203" w14:textId="1120E88F" w:rsidR="007652CF" w:rsidRPr="00921AEC" w:rsidRDefault="007652CF">
      <w:pPr>
        <w:pStyle w:val="Corpsdetexte"/>
        <w:rPr>
          <w:rFonts w:asciiTheme="minorHAnsi" w:hAnsiTheme="minorHAnsi" w:cstheme="minorHAnsi"/>
          <w:b/>
          <w:sz w:val="20"/>
        </w:rPr>
      </w:pPr>
    </w:p>
    <w:p w14:paraId="368679C3" w14:textId="77777777" w:rsidR="008A6CC0" w:rsidRPr="00921AEC" w:rsidRDefault="008A6CC0">
      <w:pPr>
        <w:pStyle w:val="Corpsdetexte"/>
        <w:rPr>
          <w:rFonts w:asciiTheme="minorHAnsi" w:hAnsiTheme="minorHAnsi" w:cstheme="minorHAnsi"/>
          <w:b/>
          <w:sz w:val="20"/>
        </w:rPr>
      </w:pPr>
    </w:p>
    <w:p w14:paraId="4115C339" w14:textId="35BDB587" w:rsidR="007652CF" w:rsidRPr="00921AEC" w:rsidRDefault="007652CF">
      <w:pPr>
        <w:pStyle w:val="Corpsdetexte"/>
        <w:spacing w:before="5"/>
        <w:rPr>
          <w:rFonts w:asciiTheme="minorHAnsi" w:hAnsiTheme="minorHAnsi" w:cstheme="minorHAnsi"/>
          <w:b/>
          <w:sz w:val="24"/>
        </w:rPr>
      </w:pPr>
    </w:p>
    <w:p w14:paraId="46E33A7F" w14:textId="63C77665" w:rsidR="007652CF" w:rsidRPr="00921AEC" w:rsidRDefault="008A6CC0" w:rsidP="008A6CC0">
      <w:pPr>
        <w:pStyle w:val="Corpsdetexte"/>
        <w:tabs>
          <w:tab w:val="left" w:pos="4045"/>
        </w:tabs>
        <w:rPr>
          <w:rFonts w:asciiTheme="minorHAnsi" w:hAnsiTheme="minorHAnsi" w:cstheme="minorHAnsi"/>
          <w:b/>
          <w:sz w:val="24"/>
        </w:rPr>
      </w:pPr>
      <w:r w:rsidRPr="00921AEC">
        <w:rPr>
          <w:rFonts w:asciiTheme="minorHAnsi" w:hAnsiTheme="minorHAnsi" w:cstheme="minorHAnsi"/>
          <w:b/>
          <w:sz w:val="24"/>
        </w:rPr>
        <w:tab/>
      </w:r>
    </w:p>
    <w:p w14:paraId="1647F913" w14:textId="2BB359B3" w:rsidR="007652CF" w:rsidRPr="00921AEC" w:rsidRDefault="007652CF">
      <w:pPr>
        <w:pStyle w:val="Corpsdetexte"/>
        <w:rPr>
          <w:rFonts w:asciiTheme="minorHAnsi" w:hAnsiTheme="minorHAnsi" w:cstheme="minorHAnsi"/>
          <w:b/>
          <w:sz w:val="24"/>
        </w:rPr>
      </w:pPr>
    </w:p>
    <w:p w14:paraId="622B06B2" w14:textId="21EC3B34" w:rsidR="007652CF" w:rsidRPr="00921AEC" w:rsidRDefault="007652CF">
      <w:pPr>
        <w:pStyle w:val="Corpsdetexte"/>
        <w:rPr>
          <w:rFonts w:asciiTheme="minorHAnsi" w:hAnsiTheme="minorHAnsi" w:cstheme="minorHAnsi"/>
          <w:b/>
          <w:sz w:val="24"/>
        </w:rPr>
      </w:pPr>
    </w:p>
    <w:p w14:paraId="733548E3" w14:textId="59A4859C" w:rsidR="007652CF" w:rsidRPr="00921AEC" w:rsidRDefault="007652CF">
      <w:pPr>
        <w:pStyle w:val="Corpsdetexte"/>
        <w:rPr>
          <w:rFonts w:asciiTheme="minorHAnsi" w:hAnsiTheme="minorHAnsi" w:cstheme="minorHAnsi"/>
          <w:b/>
        </w:rPr>
      </w:pPr>
    </w:p>
    <w:p w14:paraId="17A69C39" w14:textId="6DC3F56B" w:rsidR="008A6CC0" w:rsidRPr="00921AEC" w:rsidRDefault="008A6CC0">
      <w:pPr>
        <w:pStyle w:val="Corpsdetexte"/>
        <w:rPr>
          <w:rFonts w:asciiTheme="minorHAnsi" w:hAnsiTheme="minorHAnsi" w:cstheme="minorHAnsi"/>
          <w:b/>
        </w:rPr>
      </w:pPr>
    </w:p>
    <w:p w14:paraId="1E95B683" w14:textId="77777777" w:rsidR="008A6CC0" w:rsidRPr="00921AEC" w:rsidRDefault="008A6CC0" w:rsidP="008A6CC0">
      <w:pPr>
        <w:pStyle w:val="Corpsdetexte"/>
        <w:tabs>
          <w:tab w:val="left" w:pos="2767"/>
        </w:tabs>
        <w:rPr>
          <w:rFonts w:asciiTheme="minorHAnsi" w:hAnsiTheme="minorHAnsi" w:cstheme="minorHAnsi"/>
          <w:b/>
          <w:sz w:val="24"/>
        </w:rPr>
      </w:pPr>
      <w:r w:rsidRPr="00921AEC">
        <w:rPr>
          <w:rFonts w:asciiTheme="minorHAnsi" w:hAnsiTheme="minorHAnsi" w:cstheme="minorHAnsi"/>
          <w:b/>
          <w:sz w:val="24"/>
        </w:rPr>
        <w:tab/>
      </w:r>
    </w:p>
    <w:p w14:paraId="11AB0B5A" w14:textId="69DF2A60" w:rsidR="008A6CC0" w:rsidRPr="00921AEC" w:rsidRDefault="008A6CC0">
      <w:pPr>
        <w:pStyle w:val="Corpsdetexte"/>
        <w:rPr>
          <w:rFonts w:asciiTheme="minorHAnsi" w:hAnsiTheme="minorHAnsi" w:cstheme="minorHAnsi"/>
          <w:b/>
        </w:rPr>
      </w:pPr>
    </w:p>
    <w:p w14:paraId="316984EF" w14:textId="381D996B" w:rsidR="008A6CC0" w:rsidRPr="00921AEC" w:rsidRDefault="008A6CC0">
      <w:pPr>
        <w:pStyle w:val="Corpsdetexte"/>
        <w:rPr>
          <w:rFonts w:asciiTheme="minorHAnsi" w:hAnsiTheme="minorHAnsi" w:cstheme="minorHAnsi"/>
          <w:b/>
        </w:rPr>
      </w:pPr>
    </w:p>
    <w:p w14:paraId="62937A7B" w14:textId="77777777" w:rsidR="008A6CC0" w:rsidRPr="00921AEC" w:rsidRDefault="008A6CC0">
      <w:pPr>
        <w:pStyle w:val="Corpsdetexte"/>
        <w:rPr>
          <w:rFonts w:asciiTheme="minorHAnsi" w:hAnsiTheme="minorHAnsi" w:cstheme="minorHAnsi"/>
          <w:b/>
        </w:rPr>
      </w:pPr>
    </w:p>
    <w:p w14:paraId="05CEC49C" w14:textId="77777777" w:rsidR="00F73F17" w:rsidRPr="00921AEC" w:rsidRDefault="00F73F17">
      <w:pPr>
        <w:spacing w:before="1"/>
        <w:ind w:left="2809"/>
        <w:rPr>
          <w:rFonts w:asciiTheme="minorHAnsi" w:hAnsiTheme="minorHAnsi" w:cstheme="minorHAnsi"/>
          <w:b/>
        </w:rPr>
      </w:pPr>
    </w:p>
    <w:p w14:paraId="42D5DB20" w14:textId="77777777" w:rsidR="00F73F17" w:rsidRPr="00921AEC" w:rsidRDefault="00F73F17">
      <w:pPr>
        <w:spacing w:before="1"/>
        <w:ind w:left="2809"/>
        <w:rPr>
          <w:rFonts w:asciiTheme="minorHAnsi" w:hAnsiTheme="minorHAnsi" w:cstheme="minorHAnsi"/>
          <w:b/>
        </w:rPr>
      </w:pPr>
    </w:p>
    <w:p w14:paraId="50896BCF" w14:textId="77777777" w:rsidR="00F73F17" w:rsidRPr="00921AEC" w:rsidRDefault="00F73F17">
      <w:pPr>
        <w:spacing w:before="1"/>
        <w:ind w:left="2809"/>
        <w:rPr>
          <w:rFonts w:asciiTheme="minorHAnsi" w:hAnsiTheme="minorHAnsi" w:cstheme="minorHAnsi"/>
          <w:b/>
        </w:rPr>
      </w:pPr>
    </w:p>
    <w:p w14:paraId="14A327D8" w14:textId="77777777" w:rsidR="008A6CC0" w:rsidRPr="00921AEC" w:rsidRDefault="008A6CC0">
      <w:pPr>
        <w:spacing w:before="1"/>
        <w:ind w:left="2809"/>
        <w:rPr>
          <w:rFonts w:asciiTheme="minorHAnsi" w:hAnsiTheme="minorHAnsi" w:cstheme="minorHAnsi"/>
          <w:b/>
        </w:rPr>
      </w:pPr>
    </w:p>
    <w:p w14:paraId="6D8D4F7A" w14:textId="77777777" w:rsidR="008A6CC0" w:rsidRPr="00921AEC" w:rsidRDefault="008A6CC0">
      <w:pPr>
        <w:spacing w:before="1"/>
        <w:ind w:left="2809"/>
        <w:rPr>
          <w:rFonts w:asciiTheme="minorHAnsi" w:hAnsiTheme="minorHAnsi" w:cstheme="minorHAnsi"/>
          <w:b/>
        </w:rPr>
      </w:pPr>
    </w:p>
    <w:p w14:paraId="622958CA" w14:textId="77777777" w:rsidR="008A6CC0" w:rsidRPr="00921AEC" w:rsidRDefault="008A6CC0">
      <w:pPr>
        <w:spacing w:before="1"/>
        <w:ind w:left="2809"/>
        <w:rPr>
          <w:rFonts w:asciiTheme="minorHAnsi" w:hAnsiTheme="minorHAnsi" w:cstheme="minorHAnsi"/>
          <w:b/>
        </w:rPr>
      </w:pPr>
    </w:p>
    <w:p w14:paraId="209119D7" w14:textId="77777777" w:rsidR="008A6CC0" w:rsidRPr="00921AEC" w:rsidRDefault="008A6CC0">
      <w:pPr>
        <w:spacing w:before="1"/>
        <w:ind w:left="2809"/>
        <w:rPr>
          <w:rFonts w:asciiTheme="minorHAnsi" w:hAnsiTheme="minorHAnsi" w:cstheme="minorHAnsi"/>
          <w:b/>
        </w:rPr>
      </w:pPr>
    </w:p>
    <w:p w14:paraId="7DE343DB" w14:textId="77777777" w:rsidR="008A6CC0" w:rsidRPr="00921AEC" w:rsidRDefault="008A6CC0">
      <w:pPr>
        <w:spacing w:before="1"/>
        <w:ind w:left="2809"/>
        <w:rPr>
          <w:rFonts w:asciiTheme="minorHAnsi" w:hAnsiTheme="minorHAnsi" w:cstheme="minorHAnsi"/>
          <w:b/>
        </w:rPr>
      </w:pPr>
    </w:p>
    <w:p w14:paraId="66E9397F" w14:textId="77777777" w:rsidR="008A6CC0" w:rsidRPr="00921AEC" w:rsidRDefault="008A6CC0">
      <w:pPr>
        <w:spacing w:before="1"/>
        <w:ind w:left="2809"/>
        <w:rPr>
          <w:rFonts w:asciiTheme="minorHAnsi" w:hAnsiTheme="minorHAnsi" w:cstheme="minorHAnsi"/>
          <w:b/>
        </w:rPr>
      </w:pPr>
    </w:p>
    <w:p w14:paraId="364590A3" w14:textId="77777777" w:rsidR="008A6CC0" w:rsidRPr="00921AEC" w:rsidRDefault="008A6CC0">
      <w:pPr>
        <w:spacing w:before="1"/>
        <w:ind w:left="2809"/>
        <w:rPr>
          <w:rFonts w:asciiTheme="minorHAnsi" w:hAnsiTheme="minorHAnsi" w:cstheme="minorHAnsi"/>
          <w:b/>
        </w:rPr>
      </w:pPr>
    </w:p>
    <w:p w14:paraId="671D70C0" w14:textId="77777777" w:rsidR="008A6CC0" w:rsidRPr="00921AEC" w:rsidRDefault="008A6CC0">
      <w:pPr>
        <w:spacing w:before="1"/>
        <w:ind w:left="2809"/>
        <w:rPr>
          <w:rFonts w:asciiTheme="minorHAnsi" w:hAnsiTheme="minorHAnsi" w:cstheme="minorHAnsi"/>
          <w:b/>
        </w:rPr>
      </w:pPr>
    </w:p>
    <w:p w14:paraId="47C3A8FC" w14:textId="77777777" w:rsidR="007652CF" w:rsidRPr="00921AEC" w:rsidRDefault="007652CF" w:rsidP="00A80A8A">
      <w:pPr>
        <w:jc w:val="center"/>
        <w:rPr>
          <w:rFonts w:asciiTheme="minorHAnsi" w:hAnsiTheme="minorHAnsi" w:cstheme="minorHAnsi"/>
        </w:rPr>
      </w:pPr>
    </w:p>
    <w:p w14:paraId="797A064F" w14:textId="5D3F64A3" w:rsidR="003F1BAB" w:rsidRPr="00921AEC" w:rsidRDefault="003F1BAB" w:rsidP="00A80A8A">
      <w:pPr>
        <w:jc w:val="center"/>
        <w:rPr>
          <w:rFonts w:asciiTheme="minorHAnsi" w:hAnsiTheme="minorHAnsi" w:cstheme="minorHAnsi"/>
        </w:rPr>
        <w:sectPr w:rsidR="003F1BAB" w:rsidRPr="00921AEC" w:rsidSect="00507E59">
          <w:type w:val="continuous"/>
          <w:pgSz w:w="12240" w:h="15840"/>
          <w:pgMar w:top="1240" w:right="640" w:bottom="280" w:left="1300" w:header="720" w:footer="720" w:gutter="0"/>
          <w:pgBorders w:display="notFirstPage" w:offsetFrom="page">
            <w:top w:val="single" w:sz="4" w:space="24" w:color="auto"/>
            <w:left w:val="single" w:sz="4" w:space="24" w:color="auto"/>
            <w:bottom w:val="single" w:sz="4" w:space="24" w:color="auto"/>
            <w:right w:val="single" w:sz="4" w:space="24" w:color="auto"/>
          </w:pgBorders>
          <w:pgNumType w:start="0"/>
          <w:cols w:space="720"/>
          <w:titlePg/>
          <w:docGrid w:linePitch="299"/>
        </w:sectPr>
      </w:pPr>
    </w:p>
    <w:p w14:paraId="5951056D" w14:textId="77777777" w:rsidR="007652CF" w:rsidRPr="00921AEC" w:rsidRDefault="007652CF">
      <w:pPr>
        <w:pStyle w:val="Corpsdetexte"/>
        <w:rPr>
          <w:rFonts w:asciiTheme="minorHAnsi" w:hAnsiTheme="minorHAnsi" w:cstheme="minorHAnsi"/>
          <w:sz w:val="20"/>
        </w:rPr>
      </w:pPr>
    </w:p>
    <w:p w14:paraId="144A02D6" w14:textId="77777777" w:rsidR="007652CF" w:rsidRPr="00921AEC" w:rsidRDefault="007652CF">
      <w:pPr>
        <w:pStyle w:val="Corpsdetexte"/>
        <w:spacing w:before="6"/>
        <w:rPr>
          <w:rFonts w:asciiTheme="minorHAnsi" w:hAnsiTheme="minorHAnsi" w:cstheme="minorHAnsi"/>
          <w:sz w:val="16"/>
        </w:rPr>
      </w:pPr>
    </w:p>
    <w:p w14:paraId="765B9638" w14:textId="77777777" w:rsidR="007652CF" w:rsidRPr="00921AEC" w:rsidRDefault="00570003">
      <w:pPr>
        <w:ind w:left="519" w:right="1176"/>
        <w:jc w:val="center"/>
        <w:rPr>
          <w:rFonts w:asciiTheme="minorHAnsi" w:hAnsiTheme="minorHAnsi" w:cstheme="minorHAnsi"/>
          <w:b/>
        </w:rPr>
      </w:pPr>
      <w:r w:rsidRPr="00921AEC">
        <w:rPr>
          <w:rFonts w:asciiTheme="minorHAnsi" w:hAnsiTheme="minorHAnsi" w:cstheme="minorHAnsi"/>
          <w:b/>
          <w:color w:val="365F91"/>
        </w:rPr>
        <w:t>Table des matières</w:t>
      </w:r>
    </w:p>
    <w:p w14:paraId="11D0C45B" w14:textId="77777777" w:rsidR="007652CF" w:rsidRPr="00921AEC" w:rsidRDefault="007652CF">
      <w:pPr>
        <w:pStyle w:val="Corpsdetexte"/>
        <w:rPr>
          <w:rFonts w:asciiTheme="minorHAnsi" w:hAnsiTheme="minorHAnsi" w:cstheme="minorHAnsi"/>
          <w:b/>
        </w:rPr>
      </w:pPr>
    </w:p>
    <w:p w14:paraId="355F6397" w14:textId="77777777" w:rsidR="007652CF" w:rsidRPr="00921AEC" w:rsidRDefault="007652CF">
      <w:pPr>
        <w:pStyle w:val="Corpsdetexte"/>
        <w:rPr>
          <w:rFonts w:asciiTheme="minorHAnsi" w:hAnsiTheme="minorHAnsi" w:cstheme="minorHAnsi"/>
          <w:b/>
        </w:rPr>
      </w:pPr>
    </w:p>
    <w:p w14:paraId="277C6855" w14:textId="77777777" w:rsidR="007652CF" w:rsidRPr="00921AEC" w:rsidRDefault="007652CF">
      <w:pPr>
        <w:pStyle w:val="Corpsdetexte"/>
        <w:spacing w:before="10"/>
        <w:rPr>
          <w:rFonts w:asciiTheme="minorHAnsi" w:hAnsiTheme="minorHAnsi" w:cstheme="minorHAnsi"/>
          <w:b/>
          <w:sz w:val="18"/>
        </w:rPr>
      </w:pPr>
    </w:p>
    <w:sdt>
      <w:sdtPr>
        <w:rPr>
          <w:rFonts w:asciiTheme="minorHAnsi" w:eastAsia="Carlito" w:hAnsiTheme="minorHAnsi" w:cstheme="minorHAnsi"/>
          <w:color w:val="auto"/>
          <w:sz w:val="22"/>
          <w:szCs w:val="22"/>
          <w:lang w:eastAsia="en-US"/>
        </w:rPr>
        <w:id w:val="-1890642387"/>
        <w:docPartObj>
          <w:docPartGallery w:val="Table of Contents"/>
          <w:docPartUnique/>
        </w:docPartObj>
      </w:sdtPr>
      <w:sdtEndPr>
        <w:rPr>
          <w:b/>
          <w:bCs/>
        </w:rPr>
      </w:sdtEndPr>
      <w:sdtContent>
        <w:p w14:paraId="2810398B" w14:textId="017F4A24" w:rsidR="00ED0687" w:rsidRPr="00921AEC" w:rsidRDefault="00ED0687" w:rsidP="00ED0687">
          <w:pPr>
            <w:pStyle w:val="En-ttedetabledesmatires"/>
            <w:rPr>
              <w:rFonts w:asciiTheme="minorHAnsi" w:hAnsiTheme="minorHAnsi" w:cstheme="minorHAnsi"/>
            </w:rPr>
          </w:pPr>
        </w:p>
        <w:p w14:paraId="3FEA9C45" w14:textId="3676C5A6" w:rsidR="00951EED" w:rsidRDefault="00ED0687">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r w:rsidRPr="00921AEC">
            <w:rPr>
              <w:rFonts w:asciiTheme="minorHAnsi" w:hAnsiTheme="minorHAnsi" w:cstheme="minorHAnsi"/>
              <w:sz w:val="22"/>
              <w:szCs w:val="22"/>
            </w:rPr>
            <w:fldChar w:fldCharType="begin"/>
          </w:r>
          <w:r w:rsidRPr="00921AEC">
            <w:rPr>
              <w:rFonts w:asciiTheme="minorHAnsi" w:hAnsiTheme="minorHAnsi" w:cstheme="minorHAnsi"/>
              <w:sz w:val="22"/>
              <w:szCs w:val="22"/>
            </w:rPr>
            <w:instrText xml:space="preserve"> TOC \o "1-3" \h \z \u </w:instrText>
          </w:r>
          <w:r w:rsidRPr="00921AEC">
            <w:rPr>
              <w:rFonts w:asciiTheme="minorHAnsi" w:hAnsiTheme="minorHAnsi" w:cstheme="minorHAnsi"/>
              <w:sz w:val="22"/>
              <w:szCs w:val="22"/>
            </w:rPr>
            <w:fldChar w:fldCharType="separate"/>
          </w:r>
        </w:p>
        <w:p w14:paraId="2679EAFE" w14:textId="74C283D5"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6" w:history="1">
            <w:r w:rsidRPr="00C179D8">
              <w:rPr>
                <w:rStyle w:val="Lienhypertexte"/>
                <w:rFonts w:cstheme="minorHAnsi"/>
                <w:noProof/>
              </w:rPr>
              <w:t>Présentation du projet</w:t>
            </w:r>
            <w:r>
              <w:rPr>
                <w:noProof/>
                <w:webHidden/>
              </w:rPr>
              <w:tab/>
            </w:r>
            <w:r>
              <w:rPr>
                <w:noProof/>
                <w:webHidden/>
              </w:rPr>
              <w:fldChar w:fldCharType="begin"/>
            </w:r>
            <w:r>
              <w:rPr>
                <w:noProof/>
                <w:webHidden/>
              </w:rPr>
              <w:instrText xml:space="preserve"> PAGEREF _Toc197517306 \h </w:instrText>
            </w:r>
            <w:r>
              <w:rPr>
                <w:noProof/>
                <w:webHidden/>
              </w:rPr>
            </w:r>
            <w:r>
              <w:rPr>
                <w:noProof/>
                <w:webHidden/>
              </w:rPr>
              <w:fldChar w:fldCharType="separate"/>
            </w:r>
            <w:r>
              <w:rPr>
                <w:noProof/>
                <w:webHidden/>
              </w:rPr>
              <w:t>3</w:t>
            </w:r>
            <w:r>
              <w:rPr>
                <w:noProof/>
                <w:webHidden/>
              </w:rPr>
              <w:fldChar w:fldCharType="end"/>
            </w:r>
          </w:hyperlink>
        </w:p>
        <w:p w14:paraId="2E38E9A4" w14:textId="4ACF3F7A"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7" w:history="1">
            <w:r w:rsidRPr="00C179D8">
              <w:rPr>
                <w:rStyle w:val="Lienhypertexte"/>
                <w:rFonts w:cstheme="minorHAnsi"/>
                <w:noProof/>
              </w:rPr>
              <w:t>1.</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Contexte</w:t>
            </w:r>
            <w:r>
              <w:rPr>
                <w:noProof/>
                <w:webHidden/>
              </w:rPr>
              <w:tab/>
            </w:r>
            <w:r>
              <w:rPr>
                <w:noProof/>
                <w:webHidden/>
              </w:rPr>
              <w:fldChar w:fldCharType="begin"/>
            </w:r>
            <w:r>
              <w:rPr>
                <w:noProof/>
                <w:webHidden/>
              </w:rPr>
              <w:instrText xml:space="preserve"> PAGEREF _Toc197517307 \h </w:instrText>
            </w:r>
            <w:r>
              <w:rPr>
                <w:noProof/>
                <w:webHidden/>
              </w:rPr>
            </w:r>
            <w:r>
              <w:rPr>
                <w:noProof/>
                <w:webHidden/>
              </w:rPr>
              <w:fldChar w:fldCharType="separate"/>
            </w:r>
            <w:r>
              <w:rPr>
                <w:noProof/>
                <w:webHidden/>
              </w:rPr>
              <w:t>5</w:t>
            </w:r>
            <w:r>
              <w:rPr>
                <w:noProof/>
                <w:webHidden/>
              </w:rPr>
              <w:fldChar w:fldCharType="end"/>
            </w:r>
          </w:hyperlink>
        </w:p>
        <w:p w14:paraId="58680A79" w14:textId="0E3E0900"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8" w:history="1">
            <w:r w:rsidRPr="00C179D8">
              <w:rPr>
                <w:rStyle w:val="Lienhypertexte"/>
                <w:rFonts w:cstheme="minorHAnsi"/>
                <w:noProof/>
              </w:rPr>
              <w:t>2.</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Résumé Exécutif</w:t>
            </w:r>
            <w:r>
              <w:rPr>
                <w:noProof/>
                <w:webHidden/>
              </w:rPr>
              <w:tab/>
            </w:r>
            <w:r>
              <w:rPr>
                <w:noProof/>
                <w:webHidden/>
              </w:rPr>
              <w:fldChar w:fldCharType="begin"/>
            </w:r>
            <w:r>
              <w:rPr>
                <w:noProof/>
                <w:webHidden/>
              </w:rPr>
              <w:instrText xml:space="preserve"> PAGEREF _Toc197517308 \h </w:instrText>
            </w:r>
            <w:r>
              <w:rPr>
                <w:noProof/>
                <w:webHidden/>
              </w:rPr>
            </w:r>
            <w:r>
              <w:rPr>
                <w:noProof/>
                <w:webHidden/>
              </w:rPr>
              <w:fldChar w:fldCharType="separate"/>
            </w:r>
            <w:r>
              <w:rPr>
                <w:noProof/>
                <w:webHidden/>
              </w:rPr>
              <w:t>6</w:t>
            </w:r>
            <w:r>
              <w:rPr>
                <w:noProof/>
                <w:webHidden/>
              </w:rPr>
              <w:fldChar w:fldCharType="end"/>
            </w:r>
          </w:hyperlink>
        </w:p>
        <w:p w14:paraId="2A66B241" w14:textId="020CFB62"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9" w:history="1">
            <w:r w:rsidRPr="00C179D8">
              <w:rPr>
                <w:rStyle w:val="Lienhypertexte"/>
                <w:rFonts w:cstheme="minorHAnsi"/>
                <w:noProof/>
              </w:rPr>
              <w:t>3.</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Résultats détaillés</w:t>
            </w:r>
            <w:r>
              <w:rPr>
                <w:noProof/>
                <w:webHidden/>
              </w:rPr>
              <w:tab/>
            </w:r>
            <w:r>
              <w:rPr>
                <w:noProof/>
                <w:webHidden/>
              </w:rPr>
              <w:fldChar w:fldCharType="begin"/>
            </w:r>
            <w:r>
              <w:rPr>
                <w:noProof/>
                <w:webHidden/>
              </w:rPr>
              <w:instrText xml:space="preserve"> PAGEREF _Toc197517309 \h </w:instrText>
            </w:r>
            <w:r>
              <w:rPr>
                <w:noProof/>
                <w:webHidden/>
              </w:rPr>
            </w:r>
            <w:r>
              <w:rPr>
                <w:noProof/>
                <w:webHidden/>
              </w:rPr>
              <w:fldChar w:fldCharType="separate"/>
            </w:r>
            <w:r>
              <w:rPr>
                <w:noProof/>
                <w:webHidden/>
              </w:rPr>
              <w:t>7</w:t>
            </w:r>
            <w:r>
              <w:rPr>
                <w:noProof/>
                <w:webHidden/>
              </w:rPr>
              <w:fldChar w:fldCharType="end"/>
            </w:r>
          </w:hyperlink>
        </w:p>
        <w:p w14:paraId="723DA747" w14:textId="0397C7CC"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6" w:history="1">
            <w:r w:rsidRPr="00C179D8">
              <w:rPr>
                <w:rStyle w:val="Lienhypertexte"/>
                <w:rFonts w:cstheme="minorHAnsi"/>
                <w:noProof/>
              </w:rPr>
              <w:t>4.</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Suivi et</w:t>
            </w:r>
            <w:r w:rsidRPr="00C179D8">
              <w:rPr>
                <w:rStyle w:val="Lienhypertexte"/>
                <w:rFonts w:cstheme="minorHAnsi"/>
                <w:noProof/>
                <w:spacing w:val="-4"/>
              </w:rPr>
              <w:t xml:space="preserve"> </w:t>
            </w:r>
            <w:r w:rsidRPr="00C179D8">
              <w:rPr>
                <w:rStyle w:val="Lienhypertexte"/>
                <w:rFonts w:cstheme="minorHAnsi"/>
                <w:noProof/>
              </w:rPr>
              <w:t>évaluation</w:t>
            </w:r>
            <w:r>
              <w:rPr>
                <w:noProof/>
                <w:webHidden/>
              </w:rPr>
              <w:tab/>
            </w:r>
            <w:r>
              <w:rPr>
                <w:noProof/>
                <w:webHidden/>
              </w:rPr>
              <w:fldChar w:fldCharType="begin"/>
            </w:r>
            <w:r>
              <w:rPr>
                <w:noProof/>
                <w:webHidden/>
              </w:rPr>
              <w:instrText xml:space="preserve"> PAGEREF _Toc197517326 \h </w:instrText>
            </w:r>
            <w:r>
              <w:rPr>
                <w:noProof/>
                <w:webHidden/>
              </w:rPr>
            </w:r>
            <w:r>
              <w:rPr>
                <w:noProof/>
                <w:webHidden/>
              </w:rPr>
              <w:fldChar w:fldCharType="separate"/>
            </w:r>
            <w:r>
              <w:rPr>
                <w:noProof/>
                <w:webHidden/>
              </w:rPr>
              <w:t>16</w:t>
            </w:r>
            <w:r>
              <w:rPr>
                <w:noProof/>
                <w:webHidden/>
              </w:rPr>
              <w:fldChar w:fldCharType="end"/>
            </w:r>
          </w:hyperlink>
        </w:p>
        <w:p w14:paraId="42473479" w14:textId="1A93EA3F"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7" w:history="1">
            <w:r w:rsidRPr="00C179D8">
              <w:rPr>
                <w:rStyle w:val="Lienhypertexte"/>
                <w:rFonts w:cstheme="minorHAnsi"/>
                <w:noProof/>
              </w:rPr>
              <w:t>5.</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Leçons apprises</w:t>
            </w:r>
            <w:r>
              <w:rPr>
                <w:noProof/>
                <w:webHidden/>
              </w:rPr>
              <w:tab/>
            </w:r>
            <w:r>
              <w:rPr>
                <w:noProof/>
                <w:webHidden/>
              </w:rPr>
              <w:fldChar w:fldCharType="begin"/>
            </w:r>
            <w:r>
              <w:rPr>
                <w:noProof/>
                <w:webHidden/>
              </w:rPr>
              <w:instrText xml:space="preserve"> PAGEREF _Toc197517327 \h </w:instrText>
            </w:r>
            <w:r>
              <w:rPr>
                <w:noProof/>
                <w:webHidden/>
              </w:rPr>
            </w:r>
            <w:r>
              <w:rPr>
                <w:noProof/>
                <w:webHidden/>
              </w:rPr>
              <w:fldChar w:fldCharType="separate"/>
            </w:r>
            <w:r>
              <w:rPr>
                <w:noProof/>
                <w:webHidden/>
              </w:rPr>
              <w:t>16</w:t>
            </w:r>
            <w:r>
              <w:rPr>
                <w:noProof/>
                <w:webHidden/>
              </w:rPr>
              <w:fldChar w:fldCharType="end"/>
            </w:r>
          </w:hyperlink>
        </w:p>
        <w:p w14:paraId="40B4CC2A" w14:textId="74C5B7D0"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8" w:history="1">
            <w:r w:rsidRPr="00C179D8">
              <w:rPr>
                <w:rStyle w:val="Lienhypertexte"/>
                <w:rFonts w:cstheme="minorHAnsi"/>
                <w:noProof/>
              </w:rPr>
              <w:t>6.</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Risques d’implémentation et mesures</w:t>
            </w:r>
            <w:r>
              <w:rPr>
                <w:noProof/>
                <w:webHidden/>
              </w:rPr>
              <w:tab/>
            </w:r>
            <w:r>
              <w:rPr>
                <w:noProof/>
                <w:webHidden/>
              </w:rPr>
              <w:fldChar w:fldCharType="begin"/>
            </w:r>
            <w:r>
              <w:rPr>
                <w:noProof/>
                <w:webHidden/>
              </w:rPr>
              <w:instrText xml:space="preserve"> PAGEREF _Toc197517328 \h </w:instrText>
            </w:r>
            <w:r>
              <w:rPr>
                <w:noProof/>
                <w:webHidden/>
              </w:rPr>
            </w:r>
            <w:r>
              <w:rPr>
                <w:noProof/>
                <w:webHidden/>
              </w:rPr>
              <w:fldChar w:fldCharType="separate"/>
            </w:r>
            <w:r>
              <w:rPr>
                <w:noProof/>
                <w:webHidden/>
              </w:rPr>
              <w:t>17</w:t>
            </w:r>
            <w:r>
              <w:rPr>
                <w:noProof/>
                <w:webHidden/>
              </w:rPr>
              <w:fldChar w:fldCharType="end"/>
            </w:r>
          </w:hyperlink>
        </w:p>
        <w:p w14:paraId="730948A9" w14:textId="2660E22F"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9" w:history="1">
            <w:r w:rsidRPr="00C179D8">
              <w:rPr>
                <w:rStyle w:val="Lienhypertexte"/>
                <w:rFonts w:cstheme="minorHAnsi"/>
                <w:noProof/>
              </w:rPr>
              <w:t>7.</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Rapport financier</w:t>
            </w:r>
            <w:r>
              <w:rPr>
                <w:noProof/>
                <w:webHidden/>
              </w:rPr>
              <w:tab/>
            </w:r>
            <w:r>
              <w:rPr>
                <w:noProof/>
                <w:webHidden/>
              </w:rPr>
              <w:fldChar w:fldCharType="begin"/>
            </w:r>
            <w:r>
              <w:rPr>
                <w:noProof/>
                <w:webHidden/>
              </w:rPr>
              <w:instrText xml:space="preserve"> PAGEREF _Toc197517329 \h </w:instrText>
            </w:r>
            <w:r>
              <w:rPr>
                <w:noProof/>
                <w:webHidden/>
              </w:rPr>
            </w:r>
            <w:r>
              <w:rPr>
                <w:noProof/>
                <w:webHidden/>
              </w:rPr>
              <w:fldChar w:fldCharType="separate"/>
            </w:r>
            <w:r>
              <w:rPr>
                <w:noProof/>
                <w:webHidden/>
              </w:rPr>
              <w:t>18</w:t>
            </w:r>
            <w:r>
              <w:rPr>
                <w:noProof/>
                <w:webHidden/>
              </w:rPr>
              <w:fldChar w:fldCharType="end"/>
            </w:r>
          </w:hyperlink>
        </w:p>
        <w:p w14:paraId="463580B1" w14:textId="2670CF62"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30" w:history="1">
            <w:r w:rsidRPr="00C179D8">
              <w:rPr>
                <w:rStyle w:val="Lienhypertexte"/>
                <w:rFonts w:cstheme="minorHAnsi"/>
                <w:noProof/>
              </w:rPr>
              <w:t>8.</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Conclusions et recommandations</w:t>
            </w:r>
            <w:r>
              <w:rPr>
                <w:noProof/>
                <w:webHidden/>
              </w:rPr>
              <w:tab/>
            </w:r>
            <w:r>
              <w:rPr>
                <w:noProof/>
                <w:webHidden/>
              </w:rPr>
              <w:fldChar w:fldCharType="begin"/>
            </w:r>
            <w:r>
              <w:rPr>
                <w:noProof/>
                <w:webHidden/>
              </w:rPr>
              <w:instrText xml:space="preserve"> PAGEREF _Toc197517330 \h </w:instrText>
            </w:r>
            <w:r>
              <w:rPr>
                <w:noProof/>
                <w:webHidden/>
              </w:rPr>
            </w:r>
            <w:r>
              <w:rPr>
                <w:noProof/>
                <w:webHidden/>
              </w:rPr>
              <w:fldChar w:fldCharType="separate"/>
            </w:r>
            <w:r>
              <w:rPr>
                <w:noProof/>
                <w:webHidden/>
              </w:rPr>
              <w:t>18</w:t>
            </w:r>
            <w:r>
              <w:rPr>
                <w:noProof/>
                <w:webHidden/>
              </w:rPr>
              <w:fldChar w:fldCharType="end"/>
            </w:r>
          </w:hyperlink>
        </w:p>
        <w:p w14:paraId="117C3EC6" w14:textId="0D96E58A" w:rsidR="00ED0687" w:rsidRPr="00921AEC" w:rsidRDefault="00ED0687">
          <w:pPr>
            <w:rPr>
              <w:rFonts w:asciiTheme="minorHAnsi" w:hAnsiTheme="minorHAnsi" w:cstheme="minorHAnsi"/>
            </w:rPr>
          </w:pPr>
          <w:r w:rsidRPr="00921AEC">
            <w:rPr>
              <w:rFonts w:asciiTheme="minorHAnsi" w:hAnsiTheme="minorHAnsi" w:cstheme="minorHAnsi"/>
              <w:b/>
              <w:bCs/>
            </w:rPr>
            <w:fldChar w:fldCharType="end"/>
          </w:r>
        </w:p>
      </w:sdtContent>
    </w:sdt>
    <w:p w14:paraId="20772DB5" w14:textId="77777777" w:rsidR="007652CF" w:rsidRPr="00921AEC" w:rsidRDefault="007652CF">
      <w:pPr>
        <w:rPr>
          <w:rFonts w:asciiTheme="minorHAnsi" w:hAnsiTheme="minorHAnsi" w:cstheme="minorHAnsi"/>
        </w:rPr>
        <w:sectPr w:rsidR="007652CF" w:rsidRPr="00921AEC" w:rsidSect="00AA4084">
          <w:footerReference w:type="default" r:id="rId14"/>
          <w:pgSz w:w="12240" w:h="15840"/>
          <w:pgMar w:top="1500" w:right="640" w:bottom="900" w:left="1300" w:header="0" w:footer="714" w:gutter="0"/>
          <w:pgBorders w:offsetFrom="page">
            <w:top w:val="single" w:sz="4" w:space="24" w:color="auto"/>
            <w:left w:val="single" w:sz="4" w:space="24" w:color="auto"/>
            <w:bottom w:val="single" w:sz="4" w:space="24" w:color="auto"/>
            <w:right w:val="single" w:sz="4" w:space="24" w:color="auto"/>
          </w:pgBorders>
          <w:pgNumType w:start="2"/>
          <w:cols w:space="720"/>
        </w:sectPr>
      </w:pPr>
    </w:p>
    <w:p w14:paraId="4EC420C4" w14:textId="29A29A46" w:rsidR="007652CF" w:rsidRPr="00BE5E68" w:rsidRDefault="00570003" w:rsidP="00CC7074">
      <w:pPr>
        <w:pStyle w:val="Titre1"/>
        <w:rPr>
          <w:rFonts w:asciiTheme="minorHAnsi" w:hAnsiTheme="minorHAnsi" w:cstheme="minorHAnsi"/>
          <w:sz w:val="28"/>
          <w:szCs w:val="28"/>
        </w:rPr>
      </w:pPr>
      <w:bookmarkStart w:id="0" w:name="_Toc197517306"/>
      <w:r w:rsidRPr="00BE5E68">
        <w:rPr>
          <w:rFonts w:asciiTheme="minorHAnsi" w:hAnsiTheme="minorHAnsi" w:cstheme="minorHAnsi"/>
          <w:sz w:val="28"/>
          <w:szCs w:val="28"/>
        </w:rPr>
        <w:lastRenderedPageBreak/>
        <w:t>Présentation du projet</w:t>
      </w:r>
      <w:bookmarkEnd w:id="0"/>
    </w:p>
    <w:p w14:paraId="372EFD68" w14:textId="77777777" w:rsidR="00BE5E68" w:rsidRPr="00921AEC" w:rsidRDefault="00BE5E68" w:rsidP="00CC7074">
      <w:pPr>
        <w:pStyle w:val="Titre1"/>
        <w:rPr>
          <w:rFonts w:asciiTheme="minorHAnsi" w:hAnsiTheme="minorHAnsi" w:cstheme="minorHAnsi"/>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6932"/>
      </w:tblGrid>
      <w:tr w:rsidR="007652CF" w:rsidRPr="005E3615" w14:paraId="4A788BF3" w14:textId="77777777" w:rsidTr="003200FF">
        <w:trPr>
          <w:trHeight w:val="618"/>
        </w:trPr>
        <w:tc>
          <w:tcPr>
            <w:tcW w:w="3251" w:type="dxa"/>
          </w:tcPr>
          <w:p w14:paraId="5529D73E" w14:textId="733BE0F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Titre</w:t>
            </w:r>
          </w:p>
        </w:tc>
        <w:tc>
          <w:tcPr>
            <w:tcW w:w="6932" w:type="dxa"/>
          </w:tcPr>
          <w:p w14:paraId="68882822" w14:textId="6473AB8D" w:rsidR="007652CF" w:rsidRPr="005E3615" w:rsidRDefault="00762806" w:rsidP="00615C99">
            <w:pPr>
              <w:pStyle w:val="TableParagraph"/>
              <w:spacing w:before="54"/>
              <w:ind w:left="108"/>
              <w:rPr>
                <w:rFonts w:asciiTheme="minorHAnsi" w:hAnsiTheme="minorHAnsi" w:cstheme="minorHAnsi"/>
              </w:rPr>
            </w:pPr>
            <w:r>
              <w:rPr>
                <w:rFonts w:asciiTheme="minorHAnsi" w:hAnsiTheme="minorHAnsi" w:cstheme="minorHAnsi"/>
              </w:rPr>
              <w:t>Mise à jour de la Stratégie Nationale et du Plan d’Action de la Biodiversité et Elaboration du 7</w:t>
            </w:r>
            <w:r w:rsidRPr="00762806">
              <w:rPr>
                <w:rFonts w:asciiTheme="minorHAnsi" w:hAnsiTheme="minorHAnsi" w:cstheme="minorHAnsi"/>
                <w:vertAlign w:val="superscript"/>
              </w:rPr>
              <w:t>ème</w:t>
            </w:r>
            <w:r>
              <w:rPr>
                <w:rFonts w:asciiTheme="minorHAnsi" w:hAnsiTheme="minorHAnsi" w:cstheme="minorHAnsi"/>
              </w:rPr>
              <w:t xml:space="preserve"> Rapport National sur la Biodiversité</w:t>
            </w:r>
          </w:p>
        </w:tc>
      </w:tr>
      <w:tr w:rsidR="007652CF" w:rsidRPr="005E3615" w14:paraId="7A07269C" w14:textId="77777777" w:rsidTr="003200FF">
        <w:trPr>
          <w:trHeight w:val="306"/>
        </w:trPr>
        <w:tc>
          <w:tcPr>
            <w:tcW w:w="3251" w:type="dxa"/>
          </w:tcPr>
          <w:p w14:paraId="0D9DBCD3"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Identifiant Atlas (</w:t>
            </w:r>
            <w:proofErr w:type="spellStart"/>
            <w:r w:rsidRPr="005E3615">
              <w:rPr>
                <w:rFonts w:asciiTheme="minorHAnsi" w:hAnsiTheme="minorHAnsi" w:cstheme="minorHAnsi"/>
              </w:rPr>
              <w:t>Award</w:t>
            </w:r>
            <w:proofErr w:type="spellEnd"/>
            <w:r w:rsidRPr="005E3615">
              <w:rPr>
                <w:rFonts w:asciiTheme="minorHAnsi" w:hAnsiTheme="minorHAnsi" w:cstheme="minorHAnsi"/>
              </w:rPr>
              <w:t>/Projet)</w:t>
            </w:r>
          </w:p>
        </w:tc>
        <w:tc>
          <w:tcPr>
            <w:tcW w:w="6932" w:type="dxa"/>
          </w:tcPr>
          <w:p w14:paraId="7761B26E" w14:textId="622B3E0D" w:rsidR="007652CF" w:rsidRPr="005E3615" w:rsidRDefault="007A543E">
            <w:pPr>
              <w:pStyle w:val="TableParagraph"/>
              <w:spacing w:before="1"/>
              <w:ind w:left="108"/>
              <w:rPr>
                <w:rFonts w:asciiTheme="minorHAnsi" w:hAnsiTheme="minorHAnsi" w:cstheme="minorHAnsi"/>
              </w:rPr>
            </w:pPr>
            <w:r w:rsidRPr="007A543E">
              <w:t>1253811</w:t>
            </w:r>
            <w:r w:rsidR="00570003" w:rsidRPr="005E3615">
              <w:rPr>
                <w:rFonts w:asciiTheme="minorHAnsi" w:hAnsiTheme="minorHAnsi" w:cstheme="minorHAnsi"/>
              </w:rPr>
              <w:t xml:space="preserve">/ </w:t>
            </w:r>
            <w:r w:rsidR="00532CD0" w:rsidRPr="005E3615">
              <w:rPr>
                <w:rFonts w:asciiTheme="minorHAnsi" w:hAnsiTheme="minorHAnsi" w:cstheme="minorHAnsi"/>
              </w:rPr>
              <w:t>0100</w:t>
            </w:r>
            <w:r>
              <w:rPr>
                <w:rFonts w:asciiTheme="minorHAnsi" w:hAnsiTheme="minorHAnsi" w:cstheme="minorHAnsi"/>
              </w:rPr>
              <w:t>2450</w:t>
            </w:r>
          </w:p>
        </w:tc>
      </w:tr>
      <w:tr w:rsidR="007652CF" w:rsidRPr="005E3615" w14:paraId="6629CDC0" w14:textId="77777777" w:rsidTr="003200FF">
        <w:trPr>
          <w:trHeight w:val="309"/>
        </w:trPr>
        <w:tc>
          <w:tcPr>
            <w:tcW w:w="3251" w:type="dxa"/>
          </w:tcPr>
          <w:p w14:paraId="0420032B" w14:textId="77777777" w:rsidR="007652CF" w:rsidRPr="005E3615" w:rsidRDefault="00570003">
            <w:pPr>
              <w:pStyle w:val="TableParagraph"/>
              <w:spacing w:before="4"/>
              <w:ind w:left="110"/>
              <w:rPr>
                <w:rFonts w:asciiTheme="minorHAnsi" w:hAnsiTheme="minorHAnsi" w:cstheme="minorHAnsi"/>
              </w:rPr>
            </w:pPr>
            <w:r w:rsidRPr="005E3615">
              <w:rPr>
                <w:rFonts w:asciiTheme="minorHAnsi" w:hAnsiTheme="minorHAnsi" w:cstheme="minorHAnsi"/>
              </w:rPr>
              <w:t>Durée</w:t>
            </w:r>
          </w:p>
        </w:tc>
        <w:tc>
          <w:tcPr>
            <w:tcW w:w="6932" w:type="dxa"/>
          </w:tcPr>
          <w:p w14:paraId="5B2644CA" w14:textId="1554C869" w:rsidR="007652CF" w:rsidRPr="005E3615" w:rsidRDefault="00005B77">
            <w:pPr>
              <w:pStyle w:val="TableParagraph"/>
              <w:spacing w:before="4"/>
              <w:ind w:left="108"/>
              <w:rPr>
                <w:rFonts w:asciiTheme="minorHAnsi" w:hAnsiTheme="minorHAnsi" w:cstheme="minorHAnsi"/>
              </w:rPr>
            </w:pPr>
            <w:r w:rsidRPr="005E3615">
              <w:rPr>
                <w:rFonts w:asciiTheme="minorHAnsi" w:hAnsiTheme="minorHAnsi" w:cstheme="minorHAnsi"/>
              </w:rPr>
              <w:t>202</w:t>
            </w:r>
            <w:r w:rsidR="00532CD0" w:rsidRPr="005E3615">
              <w:rPr>
                <w:rFonts w:asciiTheme="minorHAnsi" w:hAnsiTheme="minorHAnsi" w:cstheme="minorHAnsi"/>
              </w:rPr>
              <w:t>4</w:t>
            </w:r>
            <w:r w:rsidRPr="005E3615">
              <w:rPr>
                <w:rFonts w:asciiTheme="minorHAnsi" w:hAnsiTheme="minorHAnsi" w:cstheme="minorHAnsi"/>
              </w:rPr>
              <w:t>-202</w:t>
            </w:r>
            <w:r w:rsidR="00672F69">
              <w:rPr>
                <w:rFonts w:asciiTheme="minorHAnsi" w:hAnsiTheme="minorHAnsi" w:cstheme="minorHAnsi"/>
              </w:rPr>
              <w:t>7</w:t>
            </w:r>
          </w:p>
        </w:tc>
      </w:tr>
      <w:tr w:rsidR="007652CF" w:rsidRPr="005E3615" w14:paraId="553B04E9" w14:textId="77777777" w:rsidTr="003200FF">
        <w:trPr>
          <w:trHeight w:val="309"/>
        </w:trPr>
        <w:tc>
          <w:tcPr>
            <w:tcW w:w="3251" w:type="dxa"/>
          </w:tcPr>
          <w:p w14:paraId="6CC72CD1"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Extension(s) (si applicable)</w:t>
            </w:r>
          </w:p>
        </w:tc>
        <w:tc>
          <w:tcPr>
            <w:tcW w:w="6932" w:type="dxa"/>
          </w:tcPr>
          <w:p w14:paraId="300F479C" w14:textId="530448DB" w:rsidR="007652CF" w:rsidRPr="005E3615" w:rsidRDefault="007652CF">
            <w:pPr>
              <w:pStyle w:val="TableParagraph"/>
              <w:spacing w:before="1"/>
              <w:ind w:left="108"/>
              <w:rPr>
                <w:rFonts w:asciiTheme="minorHAnsi" w:hAnsiTheme="minorHAnsi" w:cstheme="minorHAnsi"/>
              </w:rPr>
            </w:pPr>
          </w:p>
        </w:tc>
      </w:tr>
      <w:tr w:rsidR="007652CF" w:rsidRPr="005E3615" w14:paraId="31392D8A" w14:textId="77777777" w:rsidTr="003200FF">
        <w:trPr>
          <w:trHeight w:val="309"/>
        </w:trPr>
        <w:tc>
          <w:tcPr>
            <w:tcW w:w="3251" w:type="dxa"/>
          </w:tcPr>
          <w:p w14:paraId="5438454C"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Agence d’exécution</w:t>
            </w:r>
          </w:p>
        </w:tc>
        <w:tc>
          <w:tcPr>
            <w:tcW w:w="6932" w:type="dxa"/>
          </w:tcPr>
          <w:p w14:paraId="0DC7489B" w14:textId="06CD88F7" w:rsidR="007652CF" w:rsidRPr="005E3615" w:rsidRDefault="00570003">
            <w:pPr>
              <w:pStyle w:val="TableParagraph"/>
              <w:spacing w:before="1"/>
              <w:ind w:left="108"/>
              <w:rPr>
                <w:rFonts w:asciiTheme="minorHAnsi" w:hAnsiTheme="minorHAnsi" w:cstheme="minorHAnsi"/>
              </w:rPr>
            </w:pPr>
            <w:r w:rsidRPr="005E3615">
              <w:rPr>
                <w:rFonts w:asciiTheme="minorHAnsi" w:hAnsiTheme="minorHAnsi" w:cstheme="minorHAnsi"/>
              </w:rPr>
              <w:t>PNUD</w:t>
            </w:r>
            <w:r w:rsidR="006146A0" w:rsidRPr="005E3615">
              <w:rPr>
                <w:rFonts w:asciiTheme="minorHAnsi" w:hAnsiTheme="minorHAnsi" w:cstheme="minorHAnsi"/>
              </w:rPr>
              <w:t xml:space="preserve"> Tunisie </w:t>
            </w:r>
          </w:p>
        </w:tc>
      </w:tr>
      <w:tr w:rsidR="007652CF" w:rsidRPr="005E3615" w14:paraId="72836681" w14:textId="77777777" w:rsidTr="003200FF">
        <w:trPr>
          <w:trHeight w:val="616"/>
        </w:trPr>
        <w:tc>
          <w:tcPr>
            <w:tcW w:w="3251" w:type="dxa"/>
          </w:tcPr>
          <w:p w14:paraId="7994C8B1"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Partenaire(s) de mise en œuvre</w:t>
            </w:r>
          </w:p>
        </w:tc>
        <w:tc>
          <w:tcPr>
            <w:tcW w:w="6932" w:type="dxa"/>
          </w:tcPr>
          <w:p w14:paraId="5B7A00F4" w14:textId="5A4CF989" w:rsidR="007652CF" w:rsidRPr="005E3615" w:rsidRDefault="00570003" w:rsidP="00672F69">
            <w:pPr>
              <w:pStyle w:val="TableParagraph"/>
              <w:spacing w:before="4"/>
              <w:ind w:left="108"/>
              <w:rPr>
                <w:rFonts w:asciiTheme="minorHAnsi" w:hAnsiTheme="minorHAnsi" w:cstheme="minorHAnsi"/>
              </w:rPr>
            </w:pPr>
            <w:r w:rsidRPr="005E3615">
              <w:rPr>
                <w:rFonts w:asciiTheme="minorHAnsi" w:hAnsiTheme="minorHAnsi" w:cstheme="minorHAnsi"/>
              </w:rPr>
              <w:t xml:space="preserve">Ministère </w:t>
            </w:r>
            <w:r w:rsidR="00E25FD2" w:rsidRPr="005E3615">
              <w:rPr>
                <w:rFonts w:asciiTheme="minorHAnsi" w:hAnsiTheme="minorHAnsi" w:cstheme="minorHAnsi"/>
              </w:rPr>
              <w:t>de l’environnement</w:t>
            </w:r>
          </w:p>
        </w:tc>
      </w:tr>
      <w:tr w:rsidR="007652CF" w:rsidRPr="005E3615" w14:paraId="1685AD21" w14:textId="77777777" w:rsidTr="003200FF">
        <w:trPr>
          <w:trHeight w:val="309"/>
        </w:trPr>
        <w:tc>
          <w:tcPr>
            <w:tcW w:w="3251" w:type="dxa"/>
          </w:tcPr>
          <w:p w14:paraId="36006936" w14:textId="77777777" w:rsidR="007652CF" w:rsidRPr="005E3615" w:rsidRDefault="00570003">
            <w:pPr>
              <w:pStyle w:val="TableParagraph"/>
              <w:spacing w:before="4"/>
              <w:ind w:left="110"/>
              <w:rPr>
                <w:rFonts w:asciiTheme="minorHAnsi" w:hAnsiTheme="minorHAnsi" w:cstheme="minorHAnsi"/>
              </w:rPr>
            </w:pPr>
            <w:r w:rsidRPr="005E3615">
              <w:rPr>
                <w:rFonts w:asciiTheme="minorHAnsi" w:hAnsiTheme="minorHAnsi" w:cstheme="minorHAnsi"/>
              </w:rPr>
              <w:t>Budget total</w:t>
            </w:r>
          </w:p>
        </w:tc>
        <w:tc>
          <w:tcPr>
            <w:tcW w:w="6932" w:type="dxa"/>
          </w:tcPr>
          <w:p w14:paraId="48D10A51" w14:textId="30F22568" w:rsidR="007652CF" w:rsidRPr="005E3615" w:rsidRDefault="00672F69">
            <w:pPr>
              <w:pStyle w:val="TableParagraph"/>
              <w:spacing w:before="4"/>
              <w:ind w:left="108"/>
              <w:rPr>
                <w:rFonts w:asciiTheme="minorHAnsi" w:hAnsiTheme="minorHAnsi" w:cstheme="minorHAnsi"/>
              </w:rPr>
            </w:pPr>
            <w:r>
              <w:rPr>
                <w:rFonts w:asciiTheme="minorHAnsi" w:hAnsiTheme="minorHAnsi" w:cstheme="minorHAnsi"/>
              </w:rPr>
              <w:t>453 647</w:t>
            </w:r>
            <w:r w:rsidR="00473023" w:rsidRPr="005E3615">
              <w:rPr>
                <w:rFonts w:asciiTheme="minorHAnsi" w:hAnsiTheme="minorHAnsi" w:cstheme="minorHAnsi"/>
              </w:rPr>
              <w:t xml:space="preserve"> </w:t>
            </w:r>
            <w:r w:rsidR="00570003" w:rsidRPr="005E3615">
              <w:rPr>
                <w:rFonts w:asciiTheme="minorHAnsi" w:hAnsiTheme="minorHAnsi" w:cstheme="minorHAnsi"/>
              </w:rPr>
              <w:t>US$</w:t>
            </w:r>
          </w:p>
        </w:tc>
      </w:tr>
      <w:tr w:rsidR="007652CF" w:rsidRPr="005E3615" w14:paraId="62FCC225" w14:textId="77777777" w:rsidTr="005E3615">
        <w:trPr>
          <w:trHeight w:val="922"/>
        </w:trPr>
        <w:tc>
          <w:tcPr>
            <w:tcW w:w="3251" w:type="dxa"/>
          </w:tcPr>
          <w:p w14:paraId="214F8D74" w14:textId="77777777" w:rsidR="007652CF" w:rsidRPr="005E3615" w:rsidRDefault="00570003">
            <w:pPr>
              <w:pStyle w:val="TableParagraph"/>
              <w:tabs>
                <w:tab w:val="left" w:pos="1575"/>
                <w:tab w:val="left" w:pos="2127"/>
              </w:tabs>
              <w:spacing w:before="1" w:line="278" w:lineRule="auto"/>
              <w:ind w:left="110" w:right="92"/>
              <w:rPr>
                <w:rFonts w:asciiTheme="minorHAnsi" w:hAnsiTheme="minorHAnsi" w:cstheme="minorHAnsi"/>
              </w:rPr>
            </w:pPr>
            <w:r w:rsidRPr="005E3615">
              <w:rPr>
                <w:rFonts w:asciiTheme="minorHAnsi" w:hAnsiTheme="minorHAnsi" w:cstheme="minorHAnsi"/>
              </w:rPr>
              <w:t>Contributions</w:t>
            </w:r>
            <w:r w:rsidRPr="005E3615">
              <w:rPr>
                <w:rFonts w:asciiTheme="minorHAnsi" w:hAnsiTheme="minorHAnsi" w:cstheme="minorHAnsi"/>
              </w:rPr>
              <w:tab/>
              <w:t>des</w:t>
            </w:r>
            <w:r w:rsidRPr="005E3615">
              <w:rPr>
                <w:rFonts w:asciiTheme="minorHAnsi" w:hAnsiTheme="minorHAnsi" w:cstheme="minorHAnsi"/>
              </w:rPr>
              <w:tab/>
            </w:r>
            <w:r w:rsidRPr="005E3615">
              <w:rPr>
                <w:rFonts w:asciiTheme="minorHAnsi" w:hAnsiTheme="minorHAnsi" w:cstheme="minorHAnsi"/>
                <w:spacing w:val="-3"/>
              </w:rPr>
              <w:t xml:space="preserve">partenaires </w:t>
            </w:r>
            <w:r w:rsidRPr="005E3615">
              <w:rPr>
                <w:rFonts w:asciiTheme="minorHAnsi" w:hAnsiTheme="minorHAnsi" w:cstheme="minorHAnsi"/>
              </w:rPr>
              <w:t>financiers</w:t>
            </w:r>
            <w:r w:rsidRPr="005E3615">
              <w:rPr>
                <w:rFonts w:asciiTheme="minorHAnsi" w:hAnsiTheme="minorHAnsi" w:cstheme="minorHAnsi"/>
                <w:spacing w:val="-1"/>
              </w:rPr>
              <w:t xml:space="preserve"> </w:t>
            </w:r>
            <w:r w:rsidRPr="005E3615">
              <w:rPr>
                <w:rFonts w:asciiTheme="minorHAnsi" w:hAnsiTheme="minorHAnsi" w:cstheme="minorHAnsi"/>
              </w:rPr>
              <w:t>:</w:t>
            </w:r>
          </w:p>
          <w:p w14:paraId="7B3B5479" w14:textId="57E6F49D" w:rsidR="00C02680" w:rsidRPr="005E3615" w:rsidRDefault="00615C99" w:rsidP="00E13C50">
            <w:pPr>
              <w:pStyle w:val="TableParagraph"/>
              <w:numPr>
                <w:ilvl w:val="0"/>
                <w:numId w:val="2"/>
              </w:numPr>
              <w:tabs>
                <w:tab w:val="left" w:pos="830"/>
                <w:tab w:val="left" w:pos="831"/>
              </w:tabs>
              <w:spacing w:line="265" w:lineRule="exact"/>
              <w:ind w:hanging="361"/>
              <w:rPr>
                <w:rFonts w:asciiTheme="minorHAnsi" w:hAnsiTheme="minorHAnsi" w:cstheme="minorHAnsi"/>
                <w:b/>
              </w:rPr>
            </w:pPr>
            <w:r w:rsidRPr="005E3615">
              <w:rPr>
                <w:rFonts w:asciiTheme="minorHAnsi" w:hAnsiTheme="minorHAnsi" w:cstheme="minorHAnsi"/>
                <w:b/>
                <w:position w:val="1"/>
              </w:rPr>
              <w:t>GEF</w:t>
            </w:r>
          </w:p>
        </w:tc>
        <w:tc>
          <w:tcPr>
            <w:tcW w:w="6932" w:type="dxa"/>
          </w:tcPr>
          <w:p w14:paraId="2E24B0A7" w14:textId="77777777" w:rsidR="007652CF" w:rsidRPr="005E3615" w:rsidRDefault="007652CF">
            <w:pPr>
              <w:pStyle w:val="TableParagraph"/>
              <w:rPr>
                <w:rFonts w:asciiTheme="minorHAnsi" w:hAnsiTheme="minorHAnsi" w:cstheme="minorHAnsi"/>
                <w:b/>
              </w:rPr>
            </w:pPr>
          </w:p>
          <w:p w14:paraId="5099C977" w14:textId="77777777" w:rsidR="007652CF" w:rsidRPr="005E3615" w:rsidRDefault="007652CF">
            <w:pPr>
              <w:pStyle w:val="TableParagraph"/>
              <w:spacing w:before="10"/>
              <w:rPr>
                <w:rFonts w:asciiTheme="minorHAnsi" w:hAnsiTheme="minorHAnsi" w:cstheme="minorHAnsi"/>
                <w:b/>
              </w:rPr>
            </w:pPr>
          </w:p>
          <w:p w14:paraId="51346B14" w14:textId="48E012F3" w:rsidR="00C02680" w:rsidRPr="005E3615" w:rsidRDefault="00672F69" w:rsidP="00E13C50">
            <w:pPr>
              <w:pStyle w:val="TableParagraph"/>
              <w:spacing w:before="1"/>
              <w:ind w:left="108"/>
              <w:rPr>
                <w:rFonts w:asciiTheme="minorHAnsi" w:hAnsiTheme="minorHAnsi" w:cstheme="minorHAnsi"/>
              </w:rPr>
            </w:pPr>
            <w:r>
              <w:rPr>
                <w:rFonts w:asciiTheme="minorHAnsi" w:hAnsiTheme="minorHAnsi" w:cstheme="minorHAnsi"/>
              </w:rPr>
              <w:t>453 647</w:t>
            </w:r>
            <w:r w:rsidRPr="005E3615">
              <w:rPr>
                <w:rFonts w:asciiTheme="minorHAnsi" w:hAnsiTheme="minorHAnsi" w:cstheme="minorHAnsi"/>
              </w:rPr>
              <w:t xml:space="preserve"> US$</w:t>
            </w:r>
          </w:p>
        </w:tc>
      </w:tr>
      <w:tr w:rsidR="007652CF" w:rsidRPr="005E3615" w14:paraId="7B673F89" w14:textId="77777777" w:rsidTr="003200FF">
        <w:trPr>
          <w:trHeight w:val="858"/>
        </w:trPr>
        <w:tc>
          <w:tcPr>
            <w:tcW w:w="3251" w:type="dxa"/>
          </w:tcPr>
          <w:p w14:paraId="15B0E427" w14:textId="77777777" w:rsidR="007652CF" w:rsidRPr="005E3615" w:rsidRDefault="00570003">
            <w:pPr>
              <w:pStyle w:val="TableParagraph"/>
              <w:spacing w:before="1" w:line="276" w:lineRule="auto"/>
              <w:ind w:left="110" w:right="92"/>
              <w:jc w:val="both"/>
              <w:rPr>
                <w:rFonts w:asciiTheme="minorHAnsi" w:hAnsiTheme="minorHAnsi" w:cstheme="minorHAnsi"/>
              </w:rPr>
            </w:pPr>
            <w:r w:rsidRPr="005E3615">
              <w:rPr>
                <w:rFonts w:asciiTheme="minorHAnsi" w:hAnsiTheme="minorHAnsi" w:cstheme="minorHAnsi"/>
              </w:rPr>
              <w:t>Objectif(s) de développement durable auquel(s) le projet contribue</w:t>
            </w:r>
          </w:p>
        </w:tc>
        <w:tc>
          <w:tcPr>
            <w:tcW w:w="6932" w:type="dxa"/>
          </w:tcPr>
          <w:p w14:paraId="0EE30511" w14:textId="77777777" w:rsidR="00E8595C" w:rsidRPr="005E3615" w:rsidRDefault="00E8595C" w:rsidP="00E8595C">
            <w:pPr>
              <w:pStyle w:val="Titre1"/>
              <w:shd w:val="clear" w:color="auto" w:fill="FFFFFF" w:themeFill="background1"/>
              <w:spacing w:before="100" w:beforeAutospacing="1" w:after="100" w:afterAutospacing="1"/>
              <w:ind w:left="0" w:firstLine="0"/>
              <w:rPr>
                <w:rStyle w:val="hps"/>
                <w:rFonts w:asciiTheme="minorHAnsi" w:hAnsiTheme="minorHAnsi" w:cstheme="minorHAnsi"/>
                <w:bCs w:val="0"/>
                <w:color w:val="0F243E" w:themeColor="text2" w:themeShade="80"/>
              </w:rPr>
            </w:pPr>
            <w:r w:rsidRPr="005E3615">
              <w:rPr>
                <w:rStyle w:val="hps"/>
                <w:rFonts w:asciiTheme="minorHAnsi" w:hAnsiTheme="minorHAnsi" w:cstheme="minorHAnsi"/>
                <w:color w:val="0F243E" w:themeColor="text2" w:themeShade="80"/>
              </w:rPr>
              <w:t>ODD#13 : Prendre d’urgence des mesures relatives à la lutte contre les changements climatiques.</w:t>
            </w:r>
          </w:p>
          <w:p w14:paraId="36460AE2" w14:textId="77777777" w:rsidR="00E8595C" w:rsidRPr="005E3615" w:rsidRDefault="00E8595C" w:rsidP="00E8595C">
            <w:pPr>
              <w:pStyle w:val="Titre1"/>
              <w:ind w:left="0" w:firstLine="0"/>
              <w:rPr>
                <w:rStyle w:val="hps"/>
                <w:rFonts w:asciiTheme="minorHAnsi" w:hAnsiTheme="minorHAnsi" w:cstheme="minorHAnsi"/>
                <w:bCs w:val="0"/>
                <w:color w:val="0F243E" w:themeColor="text2" w:themeShade="80"/>
              </w:rPr>
            </w:pPr>
            <w:r w:rsidRPr="005E3615">
              <w:rPr>
                <w:rStyle w:val="hps"/>
                <w:rFonts w:asciiTheme="minorHAnsi" w:hAnsiTheme="minorHAnsi" w:cstheme="minorHAnsi"/>
                <w:color w:val="0F243E" w:themeColor="text2" w:themeShade="80"/>
              </w:rPr>
              <w:t>ODD#14 : Conserver et exploiter de manière durable les océans, les mers et les ressources marines.</w:t>
            </w:r>
          </w:p>
          <w:p w14:paraId="2FCA3530" w14:textId="318E116A" w:rsidR="007652CF" w:rsidRPr="005E3615" w:rsidRDefault="00E8595C" w:rsidP="00E8595C">
            <w:pPr>
              <w:pStyle w:val="TableParagraph"/>
              <w:spacing w:before="123"/>
              <w:ind w:right="263"/>
              <w:rPr>
                <w:rFonts w:asciiTheme="minorHAnsi" w:hAnsiTheme="minorHAnsi" w:cstheme="minorHAnsi"/>
              </w:rPr>
            </w:pPr>
            <w:r w:rsidRPr="009C22F3">
              <w:rPr>
                <w:rStyle w:val="hps"/>
                <w:rFonts w:asciiTheme="minorHAnsi" w:hAnsiTheme="minorHAnsi" w:cstheme="minorHAnsi"/>
                <w:b/>
                <w:color w:val="0F243E" w:themeColor="text2" w:themeShade="80"/>
              </w:rPr>
              <w:t>ODD#15 : Préserver et restaurer les écosystèmes terrestres</w:t>
            </w:r>
            <w:r w:rsidRPr="005E3615">
              <w:rPr>
                <w:rStyle w:val="hps"/>
                <w:rFonts w:asciiTheme="minorHAnsi" w:hAnsiTheme="minorHAnsi" w:cstheme="minorHAnsi"/>
                <w:bCs/>
                <w:color w:val="0F243E" w:themeColor="text2" w:themeShade="80"/>
              </w:rPr>
              <w:t>.</w:t>
            </w:r>
          </w:p>
        </w:tc>
      </w:tr>
      <w:tr w:rsidR="007652CF" w:rsidRPr="005E3615" w14:paraId="7250ED31" w14:textId="77777777" w:rsidTr="003200FF">
        <w:trPr>
          <w:trHeight w:val="2175"/>
        </w:trPr>
        <w:tc>
          <w:tcPr>
            <w:tcW w:w="3251" w:type="dxa"/>
          </w:tcPr>
          <w:p w14:paraId="42FD6773" w14:textId="77777777" w:rsidR="007652CF" w:rsidRPr="005E3615" w:rsidRDefault="00570003" w:rsidP="00921AEC">
            <w:pPr>
              <w:pStyle w:val="TableParagraph"/>
              <w:tabs>
                <w:tab w:val="left" w:pos="762"/>
                <w:tab w:val="left" w:pos="1448"/>
                <w:tab w:val="left" w:pos="2118"/>
              </w:tabs>
              <w:spacing w:before="1" w:line="276" w:lineRule="auto"/>
              <w:ind w:left="110" w:right="94"/>
              <w:rPr>
                <w:rFonts w:asciiTheme="minorHAnsi" w:hAnsiTheme="minorHAnsi" w:cstheme="minorHAnsi"/>
              </w:rPr>
            </w:pPr>
            <w:r w:rsidRPr="005E3615">
              <w:rPr>
                <w:rFonts w:asciiTheme="minorHAnsi" w:hAnsiTheme="minorHAnsi" w:cstheme="minorHAnsi"/>
              </w:rPr>
              <w:t>Lien</w:t>
            </w:r>
            <w:r w:rsidRPr="005E3615">
              <w:rPr>
                <w:rFonts w:asciiTheme="minorHAnsi" w:hAnsiTheme="minorHAnsi" w:cstheme="minorHAnsi"/>
              </w:rPr>
              <w:tab/>
              <w:t>avec</w:t>
            </w:r>
            <w:r w:rsidRPr="005E3615">
              <w:rPr>
                <w:rFonts w:asciiTheme="minorHAnsi" w:hAnsiTheme="minorHAnsi" w:cstheme="minorHAnsi"/>
              </w:rPr>
              <w:tab/>
              <w:t>Plan</w:t>
            </w:r>
            <w:r w:rsidRPr="005E3615">
              <w:rPr>
                <w:rFonts w:asciiTheme="minorHAnsi" w:hAnsiTheme="minorHAnsi" w:cstheme="minorHAnsi"/>
              </w:rPr>
              <w:tab/>
            </w:r>
            <w:r w:rsidRPr="005E3615">
              <w:rPr>
                <w:rFonts w:asciiTheme="minorHAnsi" w:hAnsiTheme="minorHAnsi" w:cstheme="minorHAnsi"/>
                <w:spacing w:val="-3"/>
              </w:rPr>
              <w:t xml:space="preserve">Stratégique </w:t>
            </w:r>
            <w:r w:rsidRPr="005E3615">
              <w:rPr>
                <w:rFonts w:asciiTheme="minorHAnsi" w:hAnsiTheme="minorHAnsi" w:cstheme="minorHAnsi"/>
              </w:rPr>
              <w:t>(Effet/Produit)</w:t>
            </w:r>
          </w:p>
        </w:tc>
        <w:tc>
          <w:tcPr>
            <w:tcW w:w="6932" w:type="dxa"/>
          </w:tcPr>
          <w:p w14:paraId="16967B62"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Effet 4 (UNSDCF) / Effet 3 CPD :</w:t>
            </w:r>
            <w:r w:rsidRPr="005E3615">
              <w:rPr>
                <w:rFonts w:asciiTheme="minorHAnsi" w:eastAsia="Calibri" w:hAnsiTheme="minorHAnsi" w:cstheme="minorHAnsi"/>
                <w:color w:val="auto"/>
                <w:sz w:val="22"/>
                <w:szCs w:val="22"/>
                <w:lang w:val="fr-FR"/>
              </w:rPr>
              <w:t xml:space="preserve"> En 2025, tous les acteurs concernés assureront une gestion équitable, transparente et durable des ressources naturelles, des écosystèmes et des territoires, en améliorant leur adaptation et leur résilience ainsi que celles des populations, notamment les plus vulnérables aux risques climatiques.</w:t>
            </w:r>
          </w:p>
          <w:p w14:paraId="260816F3"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 xml:space="preserve">Produit 1.3. </w:t>
            </w:r>
            <w:r w:rsidRPr="005E3615">
              <w:rPr>
                <w:rFonts w:asciiTheme="minorHAnsi" w:eastAsia="Calibri" w:hAnsiTheme="minorHAnsi" w:cstheme="minorHAnsi"/>
                <w:color w:val="auto"/>
                <w:sz w:val="22"/>
                <w:szCs w:val="22"/>
                <w:lang w:val="fr-FR"/>
              </w:rPr>
              <w:t>Une nouvelle architecture financière favorisant l’inclusion financière et de nouveaux mécanismes de financement innovants est mise en place</w:t>
            </w:r>
          </w:p>
          <w:p w14:paraId="1F653289"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Produit 3.1.</w:t>
            </w:r>
            <w:r w:rsidRPr="005E3615">
              <w:rPr>
                <w:rFonts w:asciiTheme="minorHAnsi" w:eastAsia="Calibri" w:hAnsiTheme="minorHAnsi" w:cstheme="minorHAnsi"/>
                <w:color w:val="auto"/>
                <w:sz w:val="22"/>
                <w:szCs w:val="22"/>
                <w:lang w:val="fr-FR"/>
              </w:rPr>
              <w:t xml:space="preserve"> Les acteurs des secteurs public et privé et ceux de la société civile disposent des outils et des capacités nécessaires à une gouvernance durable, équitable et participative des ressources naturelles, des écosystèmes et des services environnementaux.</w:t>
            </w:r>
          </w:p>
          <w:p w14:paraId="200170CB" w14:textId="08506579" w:rsidR="004761CC" w:rsidRPr="005E3615" w:rsidRDefault="0036578B" w:rsidP="0036578B">
            <w:pPr>
              <w:pStyle w:val="TableParagraph"/>
              <w:ind w:right="263"/>
              <w:jc w:val="both"/>
              <w:rPr>
                <w:rFonts w:asciiTheme="minorHAnsi" w:hAnsiTheme="minorHAnsi" w:cstheme="minorHAnsi"/>
              </w:rPr>
            </w:pPr>
            <w:r w:rsidRPr="005E3615">
              <w:rPr>
                <w:rFonts w:asciiTheme="minorHAnsi" w:eastAsia="Calibri" w:hAnsiTheme="minorHAnsi" w:cstheme="minorHAnsi"/>
                <w:b/>
                <w:bCs/>
              </w:rPr>
              <w:t>Produit 3.3 :</w:t>
            </w:r>
            <w:r w:rsidRPr="005E3615">
              <w:rPr>
                <w:rFonts w:asciiTheme="minorHAnsi" w:eastAsia="Calibri" w:hAnsiTheme="minorHAnsi" w:cstheme="minorHAnsi"/>
              </w:rPr>
              <w:t xml:space="preserve"> Les acteurs concernés ont élaboré des politiques publiques intégrées qui sont à la fois sensibles et résilientes aux changements climatiques et aux bouleversements, y compris la COVID-19, et qui contribuent à la croissance verte</w:t>
            </w:r>
          </w:p>
        </w:tc>
      </w:tr>
      <w:tr w:rsidR="007652CF" w:rsidRPr="005E3615" w14:paraId="70608155" w14:textId="77777777" w:rsidTr="005E3615">
        <w:trPr>
          <w:trHeight w:val="416"/>
        </w:trPr>
        <w:tc>
          <w:tcPr>
            <w:tcW w:w="3251" w:type="dxa"/>
          </w:tcPr>
          <w:p w14:paraId="25A85BA7" w14:textId="442A6912" w:rsidR="007652CF" w:rsidRPr="005E3615" w:rsidRDefault="00570003">
            <w:pPr>
              <w:pStyle w:val="TableParagraph"/>
              <w:spacing w:before="4" w:line="273" w:lineRule="auto"/>
              <w:ind w:left="110"/>
              <w:rPr>
                <w:rFonts w:asciiTheme="minorHAnsi" w:hAnsiTheme="minorHAnsi" w:cstheme="minorHAnsi"/>
                <w:b/>
              </w:rPr>
            </w:pPr>
            <w:r w:rsidRPr="005E3615">
              <w:rPr>
                <w:rFonts w:asciiTheme="minorHAnsi" w:hAnsiTheme="minorHAnsi" w:cstheme="minorHAnsi"/>
                <w:b/>
              </w:rPr>
              <w:t>Effet et produit attendus du programme pays 20</w:t>
            </w:r>
            <w:r w:rsidR="00707DA4" w:rsidRPr="005E3615">
              <w:rPr>
                <w:rFonts w:asciiTheme="minorHAnsi" w:hAnsiTheme="minorHAnsi" w:cstheme="minorHAnsi"/>
                <w:b/>
              </w:rPr>
              <w:t>20</w:t>
            </w:r>
            <w:r w:rsidRPr="005E3615">
              <w:rPr>
                <w:rFonts w:asciiTheme="minorHAnsi" w:hAnsiTheme="minorHAnsi" w:cstheme="minorHAnsi"/>
                <w:b/>
              </w:rPr>
              <w:t>-202</w:t>
            </w:r>
            <w:r w:rsidR="00707DA4" w:rsidRPr="005E3615">
              <w:rPr>
                <w:rFonts w:asciiTheme="minorHAnsi" w:hAnsiTheme="minorHAnsi" w:cstheme="minorHAnsi"/>
                <w:b/>
              </w:rPr>
              <w:t>5</w:t>
            </w:r>
            <w:r w:rsidRPr="005E3615">
              <w:rPr>
                <w:rFonts w:asciiTheme="minorHAnsi" w:hAnsiTheme="minorHAnsi" w:cstheme="minorHAnsi"/>
                <w:b/>
              </w:rPr>
              <w:t xml:space="preserve"> :</w:t>
            </w:r>
          </w:p>
        </w:tc>
        <w:tc>
          <w:tcPr>
            <w:tcW w:w="6932" w:type="dxa"/>
          </w:tcPr>
          <w:p w14:paraId="59349FA4" w14:textId="195ED235" w:rsidR="000E1170" w:rsidRDefault="007574DC" w:rsidP="005263F8">
            <w:pPr>
              <w:rPr>
                <w:rFonts w:asciiTheme="minorHAnsi" w:hAnsiTheme="minorHAnsi" w:cstheme="minorHAnsi"/>
                <w:sz w:val="20"/>
                <w:szCs w:val="20"/>
              </w:rPr>
            </w:pPr>
            <w:r w:rsidRPr="006B064E">
              <w:rPr>
                <w:sz w:val="20"/>
                <w:szCs w:val="20"/>
              </w:rPr>
              <w:t>Réviser et à mettre à jour la stratégie et plans d'action nationaux pour la biodiversité (SPANB) afin de les aligner sur le Cadre mondial de la biodiversité de Kunming-Montréal et préparer et soumettre le 7</w:t>
            </w:r>
            <w:r w:rsidRPr="006B064E">
              <w:rPr>
                <w:sz w:val="20"/>
                <w:szCs w:val="20"/>
                <w:vertAlign w:val="superscript"/>
              </w:rPr>
              <w:t>e</w:t>
            </w:r>
            <w:r w:rsidRPr="006B064E">
              <w:rPr>
                <w:sz w:val="20"/>
                <w:szCs w:val="20"/>
              </w:rPr>
              <w:t xml:space="preserve"> Rapport national sur la mise en œuvre de la Convention sur la diversité biologique et du Cadre mondial de la biodiversité de Kunming-Montréal.</w:t>
            </w:r>
          </w:p>
          <w:p w14:paraId="397C483B" w14:textId="77777777" w:rsidR="00CC50B0" w:rsidRPr="006B064E" w:rsidRDefault="00CC50B0" w:rsidP="00CC50B0">
            <w:pPr>
              <w:rPr>
                <w:rFonts w:asciiTheme="minorHAnsi" w:eastAsia="Arial Nova" w:hAnsiTheme="minorHAnsi" w:cstheme="minorHAnsi"/>
                <w:b/>
                <w:bCs/>
                <w:sz w:val="20"/>
                <w:szCs w:val="20"/>
              </w:rPr>
            </w:pPr>
            <w:r w:rsidRPr="006B064E">
              <w:rPr>
                <w:rFonts w:asciiTheme="minorHAnsi" w:eastAsia="Arial Nova" w:hAnsiTheme="minorHAnsi" w:cstheme="minorHAnsi"/>
                <w:b/>
                <w:bCs/>
                <w:sz w:val="20"/>
                <w:szCs w:val="20"/>
              </w:rPr>
              <w:t xml:space="preserve">Effet </w:t>
            </w:r>
            <w:r w:rsidRPr="006B064E">
              <w:rPr>
                <w:rFonts w:asciiTheme="minorHAnsi" w:hAnsiTheme="minorHAnsi" w:cstheme="minorHAnsi"/>
                <w:b/>
                <w:bCs/>
                <w:color w:val="0F243E" w:themeColor="text2" w:themeShade="80"/>
                <w:sz w:val="20"/>
                <w:szCs w:val="20"/>
              </w:rPr>
              <w:t>#1 : Accélération de la transformation structurelle, en particulier de la transition verte, inclusive et numérique</w:t>
            </w:r>
          </w:p>
          <w:p w14:paraId="6FEBC8B6" w14:textId="77777777" w:rsidR="00CC50B0" w:rsidRPr="006B064E" w:rsidRDefault="00CC50B0" w:rsidP="00CC50B0">
            <w:pPr>
              <w:pStyle w:val="TableParagraph"/>
              <w:tabs>
                <w:tab w:val="left" w:pos="827"/>
              </w:tabs>
              <w:ind w:right="106"/>
              <w:rPr>
                <w:rFonts w:asciiTheme="minorHAnsi" w:eastAsia="Times New Roman" w:hAnsiTheme="minorHAnsi" w:cstheme="minorHAnsi"/>
                <w:sz w:val="20"/>
                <w:szCs w:val="20"/>
              </w:rPr>
            </w:pPr>
            <w:r w:rsidRPr="006B064E">
              <w:rPr>
                <w:rFonts w:asciiTheme="minorHAnsi" w:eastAsia="Arial Nova" w:hAnsiTheme="minorHAnsi" w:cstheme="minorHAnsi"/>
                <w:b/>
                <w:bCs/>
                <w:sz w:val="20"/>
                <w:szCs w:val="20"/>
              </w:rPr>
              <w:t>Produit</w:t>
            </w:r>
            <w:r w:rsidRPr="006B064E">
              <w:rPr>
                <w:rFonts w:asciiTheme="minorHAnsi" w:eastAsia="Arial Nova" w:hAnsiTheme="minorHAnsi" w:cstheme="minorHAnsi"/>
                <w:sz w:val="20"/>
                <w:szCs w:val="20"/>
              </w:rPr>
              <w:t xml:space="preserve"> </w:t>
            </w:r>
            <w:r w:rsidRPr="006B064E">
              <w:rPr>
                <w:rFonts w:asciiTheme="minorHAnsi" w:hAnsiTheme="minorHAnsi" w:cstheme="minorHAnsi"/>
                <w:b/>
                <w:bCs/>
                <w:color w:val="0F243E" w:themeColor="text2" w:themeShade="80"/>
                <w:sz w:val="20"/>
                <w:szCs w:val="20"/>
              </w:rPr>
              <w:t>#</w:t>
            </w:r>
            <w:r w:rsidRPr="006B064E">
              <w:rPr>
                <w:rFonts w:asciiTheme="minorHAnsi" w:eastAsia="Arial Nova" w:hAnsiTheme="minorHAnsi" w:cstheme="minorHAnsi"/>
                <w:sz w:val="20"/>
                <w:szCs w:val="20"/>
              </w:rPr>
              <w:t xml:space="preserve"> </w:t>
            </w:r>
            <w:r w:rsidRPr="006B064E">
              <w:rPr>
                <w:rFonts w:asciiTheme="minorHAnsi" w:hAnsiTheme="minorHAnsi" w:cstheme="minorHAnsi"/>
                <w:sz w:val="20"/>
                <w:szCs w:val="20"/>
              </w:rPr>
              <w:t>2</w:t>
            </w:r>
            <w:r w:rsidRPr="006B064E">
              <w:rPr>
                <w:rFonts w:asciiTheme="minorHAnsi" w:hAnsiTheme="minorHAnsi" w:cstheme="minorHAnsi"/>
                <w:b/>
                <w:bCs/>
                <w:sz w:val="20"/>
                <w:szCs w:val="20"/>
              </w:rPr>
              <w:t>.1 </w:t>
            </w:r>
            <w:r w:rsidRPr="006B064E">
              <w:rPr>
                <w:rFonts w:asciiTheme="minorHAnsi" w:hAnsiTheme="minorHAnsi" w:cstheme="minorHAnsi"/>
                <w:sz w:val="20"/>
                <w:szCs w:val="20"/>
              </w:rPr>
              <w:t>:</w:t>
            </w:r>
            <w:r w:rsidRPr="006B064E">
              <w:rPr>
                <w:spacing w:val="-5"/>
                <w:sz w:val="20"/>
                <w:szCs w:val="20"/>
              </w:rPr>
              <w:t xml:space="preserve"> </w:t>
            </w:r>
            <w:r w:rsidRPr="006B064E">
              <w:rPr>
                <w:rFonts w:asciiTheme="minorHAnsi" w:eastAsia="Times New Roman" w:hAnsiTheme="minorHAnsi" w:cstheme="minorHAnsi"/>
                <w:sz w:val="20"/>
                <w:szCs w:val="20"/>
              </w:rPr>
              <w:t xml:space="preserve">Des systèmes de gouvernance ouverts, agiles, responsables et prêts pour l’avenir sont en place pour </w:t>
            </w:r>
            <w:proofErr w:type="spellStart"/>
            <w:r w:rsidRPr="006B064E">
              <w:rPr>
                <w:rFonts w:asciiTheme="minorHAnsi" w:eastAsia="Times New Roman" w:hAnsiTheme="minorHAnsi" w:cstheme="minorHAnsi"/>
                <w:sz w:val="20"/>
                <w:szCs w:val="20"/>
              </w:rPr>
              <w:t>co-créer</w:t>
            </w:r>
            <w:proofErr w:type="spellEnd"/>
            <w:r w:rsidRPr="006B064E">
              <w:rPr>
                <w:rFonts w:asciiTheme="minorHAnsi" w:eastAsia="Times New Roman" w:hAnsiTheme="minorHAnsi" w:cstheme="minorHAnsi"/>
                <w:sz w:val="20"/>
                <w:szCs w:val="20"/>
              </w:rPr>
              <w:t xml:space="preserve"> et fournir des solutions visant à accélérer la réalisation des ODD</w:t>
            </w:r>
          </w:p>
          <w:p w14:paraId="437FE0AF" w14:textId="77777777" w:rsidR="00CC50B0" w:rsidRPr="006B064E" w:rsidRDefault="00CC50B0" w:rsidP="00CC50B0">
            <w:pPr>
              <w:rPr>
                <w:rFonts w:asciiTheme="minorHAnsi" w:hAnsiTheme="minorHAnsi" w:cstheme="minorHAnsi"/>
                <w:sz w:val="20"/>
                <w:szCs w:val="20"/>
              </w:rPr>
            </w:pPr>
            <w:r w:rsidRPr="006B064E">
              <w:rPr>
                <w:rFonts w:asciiTheme="minorHAnsi" w:eastAsia="Arial Nova" w:hAnsiTheme="minorHAnsi" w:cstheme="minorHAnsi"/>
                <w:b/>
                <w:bCs/>
                <w:sz w:val="20"/>
                <w:szCs w:val="20"/>
              </w:rPr>
              <w:t>Produit</w:t>
            </w:r>
            <w:r w:rsidRPr="006B064E">
              <w:rPr>
                <w:rFonts w:asciiTheme="minorHAnsi" w:eastAsia="Arial Nova" w:hAnsiTheme="minorHAnsi" w:cstheme="minorHAnsi"/>
                <w:sz w:val="20"/>
                <w:szCs w:val="20"/>
              </w:rPr>
              <w:t xml:space="preserve"> </w:t>
            </w:r>
            <w:r w:rsidRPr="006B064E">
              <w:rPr>
                <w:rFonts w:asciiTheme="minorHAnsi" w:hAnsiTheme="minorHAnsi" w:cstheme="minorHAnsi"/>
                <w:b/>
                <w:bCs/>
                <w:color w:val="0F243E" w:themeColor="text2" w:themeShade="80"/>
                <w:sz w:val="20"/>
                <w:szCs w:val="20"/>
              </w:rPr>
              <w:t>#</w:t>
            </w:r>
            <w:r w:rsidRPr="006B064E">
              <w:rPr>
                <w:rFonts w:asciiTheme="minorHAnsi" w:eastAsia="Arial Nova" w:hAnsiTheme="minorHAnsi" w:cstheme="minorHAnsi"/>
                <w:sz w:val="20"/>
                <w:szCs w:val="20"/>
              </w:rPr>
              <w:t xml:space="preserve"> </w:t>
            </w:r>
            <w:r w:rsidRPr="006B064E">
              <w:rPr>
                <w:rFonts w:asciiTheme="minorHAnsi" w:hAnsiTheme="minorHAnsi" w:cstheme="minorHAnsi"/>
                <w:b/>
                <w:bCs/>
                <w:sz w:val="20"/>
                <w:szCs w:val="20"/>
              </w:rPr>
              <w:t>4.1 </w:t>
            </w:r>
            <w:r w:rsidRPr="006B064E">
              <w:rPr>
                <w:rFonts w:asciiTheme="minorHAnsi" w:hAnsiTheme="minorHAnsi" w:cstheme="minorHAnsi"/>
                <w:sz w:val="20"/>
                <w:szCs w:val="20"/>
              </w:rPr>
              <w:t>: Les ressources naturelles sont protégées et gérées de manière à améliorer la productivité et les moyens de subsistance durables.</w:t>
            </w:r>
          </w:p>
          <w:p w14:paraId="1BDB6913" w14:textId="77777777" w:rsidR="00CC50B0" w:rsidRPr="006B064E" w:rsidRDefault="00CC50B0" w:rsidP="00CC50B0">
            <w:pPr>
              <w:rPr>
                <w:rFonts w:asciiTheme="minorHAnsi" w:hAnsiTheme="minorHAnsi" w:cstheme="minorHAnsi"/>
                <w:sz w:val="20"/>
                <w:szCs w:val="20"/>
              </w:rPr>
            </w:pPr>
            <w:r w:rsidRPr="006B064E">
              <w:rPr>
                <w:rFonts w:asciiTheme="minorHAnsi" w:eastAsia="Arial Nova" w:hAnsiTheme="minorHAnsi" w:cstheme="minorHAnsi"/>
                <w:b/>
                <w:bCs/>
                <w:sz w:val="20"/>
                <w:szCs w:val="20"/>
              </w:rPr>
              <w:lastRenderedPageBreak/>
              <w:t>Produit</w:t>
            </w:r>
            <w:r w:rsidRPr="006B064E">
              <w:rPr>
                <w:rFonts w:asciiTheme="minorHAnsi" w:eastAsia="Arial Nova" w:hAnsiTheme="minorHAnsi" w:cstheme="minorHAnsi"/>
                <w:sz w:val="20"/>
                <w:szCs w:val="20"/>
              </w:rPr>
              <w:t xml:space="preserve"> </w:t>
            </w:r>
            <w:r w:rsidRPr="006B064E">
              <w:rPr>
                <w:rFonts w:asciiTheme="minorHAnsi" w:hAnsiTheme="minorHAnsi" w:cstheme="minorHAnsi"/>
                <w:b/>
                <w:bCs/>
                <w:color w:val="0F243E" w:themeColor="text2" w:themeShade="80"/>
                <w:sz w:val="20"/>
                <w:szCs w:val="20"/>
              </w:rPr>
              <w:t>#</w:t>
            </w:r>
            <w:r w:rsidRPr="006B064E">
              <w:rPr>
                <w:rFonts w:asciiTheme="minorHAnsi" w:eastAsia="Arial Nova" w:hAnsiTheme="minorHAnsi" w:cstheme="minorHAnsi"/>
                <w:sz w:val="20"/>
                <w:szCs w:val="20"/>
              </w:rPr>
              <w:t xml:space="preserve"> </w:t>
            </w:r>
            <w:r w:rsidRPr="006B064E">
              <w:rPr>
                <w:rFonts w:asciiTheme="minorHAnsi" w:hAnsiTheme="minorHAnsi" w:cstheme="minorHAnsi"/>
                <w:b/>
                <w:bCs/>
                <w:sz w:val="20"/>
                <w:szCs w:val="20"/>
              </w:rPr>
              <w:t>4.2</w:t>
            </w:r>
            <w:r w:rsidRPr="006B064E">
              <w:rPr>
                <w:rFonts w:asciiTheme="minorHAnsi" w:hAnsiTheme="minorHAnsi" w:cstheme="minorHAnsi"/>
                <w:sz w:val="20"/>
                <w:szCs w:val="20"/>
              </w:rPr>
              <w:t xml:space="preserve"> les mécanismes d'investissement public et privé sont mobilisés pour la biodiversité, l'eau, les océans et les solutions climatiques.</w:t>
            </w:r>
          </w:p>
          <w:p w14:paraId="0278D3C3" w14:textId="4B5ACD07" w:rsidR="007652CF" w:rsidRPr="005E3615" w:rsidRDefault="00CC50B0" w:rsidP="00CC50B0">
            <w:pPr>
              <w:ind w:right="263"/>
              <w:jc w:val="both"/>
              <w:rPr>
                <w:rFonts w:asciiTheme="minorHAnsi" w:hAnsiTheme="minorHAnsi" w:cstheme="minorHAnsi"/>
                <w:b/>
                <w:bCs/>
              </w:rPr>
            </w:pPr>
            <w:r w:rsidRPr="006B064E">
              <w:rPr>
                <w:rFonts w:asciiTheme="minorHAnsi" w:hAnsiTheme="minorHAnsi" w:cstheme="minorHAnsi"/>
                <w:sz w:val="20"/>
                <w:szCs w:val="20"/>
              </w:rPr>
              <w:t>E.3 Le financement public et privé pour la réalisation des ODD élargi aux niveaux mondial, régional et national</w:t>
            </w:r>
          </w:p>
        </w:tc>
      </w:tr>
      <w:tr w:rsidR="007652CF" w:rsidRPr="005E3615" w14:paraId="5AFFA897" w14:textId="77777777" w:rsidTr="003200FF">
        <w:trPr>
          <w:trHeight w:val="618"/>
        </w:trPr>
        <w:tc>
          <w:tcPr>
            <w:tcW w:w="3251" w:type="dxa"/>
          </w:tcPr>
          <w:p w14:paraId="414E7B23"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lastRenderedPageBreak/>
              <w:t>Contact au niveau de la partie</w:t>
            </w:r>
          </w:p>
          <w:p w14:paraId="7AD6D5C9" w14:textId="27E2D52E" w:rsidR="007652CF" w:rsidRPr="005E3615" w:rsidRDefault="00ED0687">
            <w:pPr>
              <w:pStyle w:val="TableParagraph"/>
              <w:spacing w:before="41"/>
              <w:ind w:left="110"/>
              <w:rPr>
                <w:rFonts w:asciiTheme="minorHAnsi" w:hAnsiTheme="minorHAnsi" w:cstheme="minorHAnsi"/>
              </w:rPr>
            </w:pPr>
            <w:r w:rsidRPr="005E3615">
              <w:rPr>
                <w:rFonts w:asciiTheme="minorHAnsi" w:hAnsiTheme="minorHAnsi" w:cstheme="minorHAnsi"/>
              </w:rPr>
              <w:t>Nationale</w:t>
            </w:r>
          </w:p>
        </w:tc>
        <w:tc>
          <w:tcPr>
            <w:tcW w:w="6932" w:type="dxa"/>
          </w:tcPr>
          <w:p w14:paraId="1ED48BB0" w14:textId="3822589B" w:rsidR="0073367D" w:rsidRPr="00CC50B0" w:rsidRDefault="005263F8" w:rsidP="00C76450">
            <w:pPr>
              <w:ind w:right="263"/>
              <w:rPr>
                <w:rFonts w:asciiTheme="minorHAnsi" w:hAnsiTheme="minorHAnsi" w:cstheme="minorHAnsi"/>
                <w:bCs/>
              </w:rPr>
            </w:pPr>
            <w:r w:rsidRPr="005E3615">
              <w:rPr>
                <w:rFonts w:asciiTheme="minorHAnsi" w:hAnsiTheme="minorHAnsi" w:cstheme="minorHAnsi"/>
                <w:b/>
              </w:rPr>
              <w:t xml:space="preserve">M. Hatem Ben Belgacem : </w:t>
            </w:r>
            <w:r w:rsidRPr="005E3615">
              <w:rPr>
                <w:rFonts w:asciiTheme="minorHAnsi" w:hAnsiTheme="minorHAnsi" w:cstheme="minorHAnsi"/>
                <w:bCs/>
              </w:rPr>
              <w:t>Directeur de l’écologie et des milieux naturels</w:t>
            </w:r>
            <w:r w:rsidR="003E549B">
              <w:rPr>
                <w:rFonts w:asciiTheme="minorHAnsi" w:hAnsiTheme="minorHAnsi" w:cstheme="minorHAnsi"/>
                <w:bCs/>
              </w:rPr>
              <w:t>, Ministère de l’Environnement</w:t>
            </w:r>
            <w:r w:rsidRPr="005E3615">
              <w:rPr>
                <w:rFonts w:asciiTheme="minorHAnsi" w:hAnsiTheme="minorHAnsi" w:cstheme="minorHAnsi"/>
                <w:bCs/>
              </w:rPr>
              <w:t xml:space="preserve"> (DGEQV)/Point focal CBD</w:t>
            </w:r>
          </w:p>
        </w:tc>
      </w:tr>
      <w:tr w:rsidR="007652CF" w:rsidRPr="005E3615" w14:paraId="5B1C8275" w14:textId="77777777" w:rsidTr="003200FF">
        <w:trPr>
          <w:trHeight w:val="925"/>
        </w:trPr>
        <w:tc>
          <w:tcPr>
            <w:tcW w:w="3251" w:type="dxa"/>
          </w:tcPr>
          <w:p w14:paraId="1CF397E7"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Contact au niveau du PNUD</w:t>
            </w:r>
          </w:p>
        </w:tc>
        <w:tc>
          <w:tcPr>
            <w:tcW w:w="6932" w:type="dxa"/>
          </w:tcPr>
          <w:p w14:paraId="7B7D36A3" w14:textId="7D58338A" w:rsidR="007652CF" w:rsidRPr="005E3615" w:rsidRDefault="00570003" w:rsidP="00C76450">
            <w:pPr>
              <w:ind w:right="263"/>
              <w:rPr>
                <w:rFonts w:asciiTheme="minorHAnsi" w:hAnsiTheme="minorHAnsi" w:cstheme="minorHAnsi"/>
                <w:lang w:val="en-US"/>
              </w:rPr>
            </w:pPr>
            <w:r w:rsidRPr="005E3615">
              <w:rPr>
                <w:rFonts w:asciiTheme="minorHAnsi" w:hAnsiTheme="minorHAnsi" w:cstheme="minorHAnsi"/>
                <w:b/>
                <w:bCs/>
                <w:lang w:val="en-US"/>
              </w:rPr>
              <w:t xml:space="preserve">M. </w:t>
            </w:r>
            <w:r w:rsidR="00EB13E5" w:rsidRPr="005E3615">
              <w:rPr>
                <w:rFonts w:asciiTheme="minorHAnsi" w:hAnsiTheme="minorHAnsi" w:cstheme="minorHAnsi"/>
                <w:b/>
                <w:bCs/>
                <w:lang w:val="en-US"/>
              </w:rPr>
              <w:t>Yousri</w:t>
            </w:r>
            <w:r w:rsidRPr="005E3615">
              <w:rPr>
                <w:rFonts w:asciiTheme="minorHAnsi" w:hAnsiTheme="minorHAnsi" w:cstheme="minorHAnsi"/>
                <w:b/>
                <w:bCs/>
                <w:lang w:val="en-US"/>
              </w:rPr>
              <w:t xml:space="preserve"> </w:t>
            </w:r>
            <w:r w:rsidR="00EB13E5" w:rsidRPr="005E3615">
              <w:rPr>
                <w:rFonts w:asciiTheme="minorHAnsi" w:hAnsiTheme="minorHAnsi" w:cstheme="minorHAnsi"/>
                <w:b/>
                <w:bCs/>
                <w:lang w:val="en-US"/>
              </w:rPr>
              <w:t>Helal</w:t>
            </w:r>
            <w:r w:rsidRPr="005E3615">
              <w:rPr>
                <w:rFonts w:asciiTheme="minorHAnsi" w:hAnsiTheme="minorHAnsi" w:cstheme="minorHAnsi"/>
                <w:lang w:val="en-US"/>
              </w:rPr>
              <w:t xml:space="preserve">, </w:t>
            </w:r>
            <w:r w:rsidR="00EB13E5" w:rsidRPr="005E3615">
              <w:rPr>
                <w:rFonts w:asciiTheme="minorHAnsi" w:hAnsiTheme="minorHAnsi" w:cstheme="minorHAnsi"/>
                <w:lang w:val="en-US"/>
              </w:rPr>
              <w:t>Team Leader cluster CERC</w:t>
            </w:r>
          </w:p>
          <w:p w14:paraId="3D28A3B1" w14:textId="69404567" w:rsidR="00F14AA5" w:rsidRPr="005E3615" w:rsidRDefault="0010253B" w:rsidP="005263F8">
            <w:pPr>
              <w:ind w:right="263"/>
              <w:rPr>
                <w:rFonts w:asciiTheme="minorHAnsi" w:hAnsiTheme="minorHAnsi" w:cstheme="minorHAnsi"/>
                <w:lang w:val="nl-NL"/>
              </w:rPr>
            </w:pPr>
            <w:r w:rsidRPr="005E3615">
              <w:rPr>
                <w:rFonts w:asciiTheme="minorHAnsi" w:hAnsiTheme="minorHAnsi" w:cstheme="minorHAnsi"/>
                <w:b/>
                <w:bCs/>
                <w:lang w:val="nl-NL"/>
              </w:rPr>
              <w:t>M</w:t>
            </w:r>
            <w:r w:rsidR="00F14AA5" w:rsidRPr="005E3615">
              <w:rPr>
                <w:rFonts w:asciiTheme="minorHAnsi" w:hAnsiTheme="minorHAnsi" w:cstheme="minorHAnsi"/>
                <w:b/>
                <w:bCs/>
                <w:lang w:val="nl-NL"/>
              </w:rPr>
              <w:t>me</w:t>
            </w:r>
            <w:r w:rsidRPr="005E3615">
              <w:rPr>
                <w:rFonts w:asciiTheme="minorHAnsi" w:hAnsiTheme="minorHAnsi" w:cstheme="minorHAnsi"/>
                <w:b/>
                <w:bCs/>
                <w:lang w:val="nl-NL"/>
              </w:rPr>
              <w:t xml:space="preserve">. </w:t>
            </w:r>
            <w:r w:rsidR="005263F8" w:rsidRPr="005E3615">
              <w:rPr>
                <w:rFonts w:asciiTheme="minorHAnsi" w:hAnsiTheme="minorHAnsi" w:cstheme="minorHAnsi"/>
                <w:b/>
                <w:bCs/>
                <w:lang w:val="nl-NL"/>
              </w:rPr>
              <w:t>Leila Ben Abdeladhim</w:t>
            </w:r>
            <w:r w:rsidRPr="005E3615">
              <w:rPr>
                <w:rFonts w:asciiTheme="minorHAnsi" w:hAnsiTheme="minorHAnsi" w:cstheme="minorHAnsi"/>
                <w:lang w:val="nl-NL"/>
              </w:rPr>
              <w:t xml:space="preserve">, </w:t>
            </w:r>
            <w:r w:rsidR="00F14AA5" w:rsidRPr="005E3615">
              <w:rPr>
                <w:rFonts w:asciiTheme="minorHAnsi" w:hAnsiTheme="minorHAnsi" w:cstheme="minorHAnsi"/>
                <w:lang w:val="nl-NL"/>
              </w:rPr>
              <w:t>CTP</w:t>
            </w:r>
            <w:r w:rsidR="0073367D" w:rsidRPr="005E3615">
              <w:rPr>
                <w:rFonts w:asciiTheme="minorHAnsi" w:hAnsiTheme="minorHAnsi" w:cstheme="minorHAnsi"/>
                <w:lang w:val="nl-NL"/>
              </w:rPr>
              <w:t xml:space="preserve"> </w:t>
            </w:r>
            <w:proofErr w:type="spellStart"/>
            <w:r w:rsidR="005263F8" w:rsidRPr="005E3615">
              <w:rPr>
                <w:rFonts w:asciiTheme="minorHAnsi" w:hAnsiTheme="minorHAnsi" w:cstheme="minorHAnsi"/>
                <w:lang w:val="nl-NL"/>
              </w:rPr>
              <w:t>biodiversité</w:t>
            </w:r>
            <w:proofErr w:type="spellEnd"/>
          </w:p>
        </w:tc>
      </w:tr>
    </w:tbl>
    <w:p w14:paraId="6FC5B571" w14:textId="77777777" w:rsidR="007652CF" w:rsidRPr="005263F8" w:rsidRDefault="007652CF">
      <w:pPr>
        <w:rPr>
          <w:rFonts w:asciiTheme="minorHAnsi" w:hAnsiTheme="minorHAnsi" w:cstheme="minorHAnsi"/>
          <w:lang w:val="nl-NL"/>
        </w:rPr>
        <w:sectPr w:rsidR="007652CF" w:rsidRPr="005263F8" w:rsidSect="00AA4084">
          <w:pgSz w:w="12240" w:h="15840"/>
          <w:pgMar w:top="1380" w:right="640" w:bottom="900" w:left="1300" w:header="0" w:footer="714" w:gutter="0"/>
          <w:pgBorders w:offsetFrom="page">
            <w:top w:val="single" w:sz="4" w:space="24" w:color="auto"/>
            <w:left w:val="single" w:sz="4" w:space="24" w:color="auto"/>
            <w:bottom w:val="single" w:sz="4" w:space="24" w:color="auto"/>
            <w:right w:val="single" w:sz="4" w:space="24" w:color="auto"/>
          </w:pgBorders>
          <w:cols w:space="720"/>
        </w:sectPr>
      </w:pPr>
    </w:p>
    <w:p w14:paraId="0ECEA252" w14:textId="34A89C36" w:rsidR="007652CF" w:rsidRPr="00354873" w:rsidRDefault="00570003">
      <w:pPr>
        <w:pStyle w:val="Titre1"/>
        <w:numPr>
          <w:ilvl w:val="0"/>
          <w:numId w:val="3"/>
        </w:numPr>
        <w:rPr>
          <w:rFonts w:asciiTheme="minorHAnsi" w:hAnsiTheme="minorHAnsi" w:cstheme="minorHAnsi"/>
          <w:sz w:val="28"/>
          <w:szCs w:val="28"/>
        </w:rPr>
      </w:pPr>
      <w:bookmarkStart w:id="1" w:name="_Toc197517307"/>
      <w:r w:rsidRPr="00354873">
        <w:rPr>
          <w:rFonts w:asciiTheme="minorHAnsi" w:hAnsiTheme="minorHAnsi" w:cstheme="minorHAnsi"/>
          <w:sz w:val="28"/>
          <w:szCs w:val="28"/>
        </w:rPr>
        <w:lastRenderedPageBreak/>
        <w:t>Contexte</w:t>
      </w:r>
      <w:bookmarkEnd w:id="1"/>
      <w:r w:rsidRPr="00354873">
        <w:rPr>
          <w:rFonts w:asciiTheme="minorHAnsi" w:hAnsiTheme="minorHAnsi" w:cstheme="minorHAnsi"/>
          <w:sz w:val="28"/>
          <w:szCs w:val="28"/>
        </w:rPr>
        <w:t xml:space="preserve"> </w:t>
      </w:r>
    </w:p>
    <w:p w14:paraId="2835D76B" w14:textId="77777777" w:rsidR="007652CF" w:rsidRPr="00921AEC" w:rsidRDefault="007652CF">
      <w:pPr>
        <w:pStyle w:val="Corpsdetexte"/>
        <w:spacing w:before="9"/>
        <w:rPr>
          <w:rFonts w:asciiTheme="minorHAnsi" w:hAnsiTheme="minorHAnsi" w:cstheme="minorHAnsi"/>
          <w:b/>
          <w:sz w:val="19"/>
        </w:rPr>
      </w:pPr>
    </w:p>
    <w:p w14:paraId="4BB7BBD0" w14:textId="77777777" w:rsidR="00AF1715" w:rsidRPr="00AF1715" w:rsidRDefault="00AF1715" w:rsidP="00AF1715">
      <w:pPr>
        <w:pStyle w:val="Corpsdetexte"/>
        <w:spacing w:before="118" w:line="276" w:lineRule="auto"/>
        <w:ind w:left="116" w:right="773"/>
        <w:jc w:val="both"/>
        <w:rPr>
          <w:rFonts w:asciiTheme="minorHAnsi" w:hAnsiTheme="minorHAnsi" w:cstheme="minorHAnsi"/>
          <w:lang w:val="fr-TN"/>
        </w:rPr>
      </w:pPr>
      <w:r w:rsidRPr="00AF1715">
        <w:rPr>
          <w:rFonts w:asciiTheme="minorHAnsi" w:hAnsiTheme="minorHAnsi" w:cstheme="minorHAnsi"/>
          <w:lang w:val="fr-TN"/>
        </w:rPr>
        <w:t>L’adoption du Cadre mondial pour la biodiversité de Kunming-Montréal (CMB) lors de la 15ᵉ Conférence des Parties à la Convention sur la diversité biologique (CDB) marque une étape décisive dans l’agenda international de la biodiversité. Ce cadre fixe quatre objectifs mondiaux à l’horizon 2050 et 23 cibles à atteindre d’ici 2030, appelant les Parties à traduire ces engagements globaux en actions nationales ambitieuses, mesurables et financées.</w:t>
      </w:r>
    </w:p>
    <w:p w14:paraId="62ACFB71" w14:textId="77777777" w:rsidR="00AF1715" w:rsidRPr="00AF1715" w:rsidRDefault="00AF1715" w:rsidP="00AF1715">
      <w:pPr>
        <w:pStyle w:val="Corpsdetexte"/>
        <w:spacing w:before="118" w:line="276" w:lineRule="auto"/>
        <w:ind w:left="116" w:right="773"/>
        <w:jc w:val="both"/>
        <w:rPr>
          <w:rFonts w:asciiTheme="minorHAnsi" w:hAnsiTheme="minorHAnsi" w:cstheme="minorHAnsi"/>
          <w:lang w:val="fr-TN"/>
        </w:rPr>
      </w:pPr>
      <w:r w:rsidRPr="00AF1715">
        <w:rPr>
          <w:rFonts w:asciiTheme="minorHAnsi" w:hAnsiTheme="minorHAnsi" w:cstheme="minorHAnsi"/>
          <w:lang w:val="fr-TN"/>
        </w:rPr>
        <w:t>Dans ce contexte, le « Programme-cadre d’appui à la mise à jour des SPANB et aux septièmes rapports nationaux » constitue un mécanisme stratégique financé par le Fonds pour l'environnement mondial (FEM) pour accompagner 139 pays en développement, petits États insulaires en développement et économies en transition dans l’actualisation de leurs Stratégies et Plans d’Action Nationaux pour la Biodiversité (SPANB) et la préparation de leurs 7ᵉ Rapports nationaux (7NR).</w:t>
      </w:r>
    </w:p>
    <w:p w14:paraId="213718EF" w14:textId="77777777" w:rsidR="00AF1715" w:rsidRPr="00AF1715" w:rsidRDefault="00AF1715" w:rsidP="00AF1715">
      <w:pPr>
        <w:pStyle w:val="Corpsdetexte"/>
        <w:spacing w:before="118" w:line="276" w:lineRule="auto"/>
        <w:ind w:left="116" w:right="773"/>
        <w:jc w:val="both"/>
        <w:rPr>
          <w:rFonts w:asciiTheme="minorHAnsi" w:hAnsiTheme="minorHAnsi" w:cstheme="minorHAnsi"/>
          <w:lang w:val="fr-TN"/>
        </w:rPr>
      </w:pPr>
      <w:r w:rsidRPr="00AF1715">
        <w:rPr>
          <w:rFonts w:asciiTheme="minorHAnsi" w:hAnsiTheme="minorHAnsi" w:cstheme="minorHAnsi"/>
          <w:lang w:val="fr-TN"/>
        </w:rPr>
        <w:t>Le programme est mis en œuvre conjointement par le Programme des Nations Unies pour le développement (PNUD) et le Programme des Nations Unies pour l'environnement (PNUE), en partenariat avec le Secrétariat de la CDB et le Secrétariat du FEM. Il vise à fournir un appui financier et technique intégré afin d’assurer l’alignement des SPANB sur le CMB et de renforcer les capacités nationales en matière de planification, de coordination intersectorielle, de suivi et de rapportage.</w:t>
      </w:r>
    </w:p>
    <w:p w14:paraId="59C45E77" w14:textId="77777777" w:rsidR="00AF1715" w:rsidRPr="00AF1715" w:rsidRDefault="00AF1715" w:rsidP="00AF1715">
      <w:pPr>
        <w:pStyle w:val="Corpsdetexte"/>
        <w:spacing w:before="118" w:line="276" w:lineRule="auto"/>
        <w:ind w:left="116" w:right="773"/>
        <w:jc w:val="both"/>
        <w:rPr>
          <w:rFonts w:asciiTheme="minorHAnsi" w:hAnsiTheme="minorHAnsi" w:cstheme="minorHAnsi"/>
          <w:lang w:val="fr-TN"/>
        </w:rPr>
      </w:pPr>
      <w:r w:rsidRPr="00AF1715">
        <w:rPr>
          <w:rFonts w:asciiTheme="minorHAnsi" w:hAnsiTheme="minorHAnsi" w:cstheme="minorHAnsi"/>
          <w:lang w:val="fr-TN"/>
        </w:rPr>
        <w:t xml:space="preserve">L’approche repose sur les enseignements tirés des premières années de mise en œuvre du CMB et sur une articulation stratégique avec d’autres initiatives habilitantes du FEM, notamment le projet d’appui à l’action précoce (GBF </w:t>
      </w:r>
      <w:proofErr w:type="spellStart"/>
      <w:r w:rsidRPr="00AF1715">
        <w:rPr>
          <w:rFonts w:asciiTheme="minorHAnsi" w:hAnsiTheme="minorHAnsi" w:cstheme="minorHAnsi"/>
          <w:lang w:val="fr-TN"/>
        </w:rPr>
        <w:t>Early</w:t>
      </w:r>
      <w:proofErr w:type="spellEnd"/>
      <w:r w:rsidRPr="00AF1715">
        <w:rPr>
          <w:rFonts w:asciiTheme="minorHAnsi" w:hAnsiTheme="minorHAnsi" w:cstheme="minorHAnsi"/>
          <w:lang w:val="fr-TN"/>
        </w:rPr>
        <w:t xml:space="preserve"> Action Support) et le programme GEF-8 relatif à l’élaboration des plans nationaux de financement de la biodiversité. Cette cohérence programmatique vise à garantir que la planification stratégique, la mobilisation des ressources et le suivi des engagements internationaux soient conduits de manière intégrée et complémentaire.</w:t>
      </w:r>
    </w:p>
    <w:p w14:paraId="5D68ECAC" w14:textId="77777777" w:rsidR="00AF1715" w:rsidRPr="00AF1715" w:rsidRDefault="00AF1715" w:rsidP="00AF1715">
      <w:pPr>
        <w:pStyle w:val="Corpsdetexte"/>
        <w:spacing w:before="118" w:line="276" w:lineRule="auto"/>
        <w:ind w:left="116" w:right="773"/>
        <w:jc w:val="both"/>
        <w:rPr>
          <w:rFonts w:asciiTheme="minorHAnsi" w:hAnsiTheme="minorHAnsi" w:cstheme="minorHAnsi"/>
          <w:lang w:val="fr-TN"/>
        </w:rPr>
      </w:pPr>
      <w:r w:rsidRPr="00AF1715">
        <w:rPr>
          <w:rFonts w:asciiTheme="minorHAnsi" w:hAnsiTheme="minorHAnsi" w:cstheme="minorHAnsi"/>
          <w:lang w:val="fr-TN"/>
        </w:rPr>
        <w:t>Au niveau national, le projet NBSAP &amp; 7NR vise à accompagner le pays dans l’actualisation de sa SPANB afin d’assurer sa pleine cohérence avec le CMB, tout en préparant et en soumettant le septième rapport national à la CDB. Il constitue un levier structurant pour renforcer la gouvernance de la biodiversité, améliorer la coordination institutionnelle et favoriser une participation inclusive des parties prenantes, notamment les institutions publiques, le secteur privé, la société civile, les universités, les peuples autochtones et les communautés locales.</w:t>
      </w:r>
    </w:p>
    <w:p w14:paraId="6E40F186" w14:textId="77777777" w:rsidR="004F7944" w:rsidRPr="00AF1715" w:rsidRDefault="004F7944" w:rsidP="009D32EB">
      <w:pPr>
        <w:pStyle w:val="Corpsdetexte"/>
        <w:spacing w:before="118" w:line="276" w:lineRule="auto"/>
        <w:ind w:left="116" w:right="773"/>
        <w:jc w:val="both"/>
        <w:rPr>
          <w:rFonts w:asciiTheme="minorHAnsi" w:hAnsiTheme="minorHAnsi" w:cstheme="minorHAnsi"/>
          <w:lang w:val="fr-TN"/>
        </w:rPr>
      </w:pPr>
    </w:p>
    <w:p w14:paraId="5CC1BD34" w14:textId="77777777" w:rsidR="00774E40" w:rsidRPr="00921AEC" w:rsidRDefault="00774E40" w:rsidP="003D3D3D">
      <w:pPr>
        <w:pStyle w:val="Corpsdetexte"/>
        <w:spacing w:before="1" w:line="276" w:lineRule="auto"/>
        <w:ind w:left="116" w:right="773"/>
        <w:jc w:val="both"/>
        <w:rPr>
          <w:rFonts w:asciiTheme="minorHAnsi" w:hAnsiTheme="minorHAnsi" w:cstheme="minorHAnsi"/>
        </w:rPr>
      </w:pPr>
    </w:p>
    <w:p w14:paraId="0D87E451" w14:textId="06406AD2" w:rsidR="00AF1715" w:rsidRDefault="00AF1715">
      <w:pPr>
        <w:rPr>
          <w:rFonts w:asciiTheme="minorHAnsi" w:hAnsiTheme="minorHAnsi" w:cstheme="minorHAnsi"/>
          <w:b/>
          <w:bCs/>
          <w:sz w:val="28"/>
          <w:szCs w:val="28"/>
          <w:highlight w:val="lightGray"/>
        </w:rPr>
      </w:pPr>
      <w:bookmarkStart w:id="2" w:name="_Toc197517308"/>
    </w:p>
    <w:p w14:paraId="165D1EE7" w14:textId="77777777" w:rsidR="00DD2615" w:rsidRDefault="00DD2615">
      <w:pPr>
        <w:rPr>
          <w:rFonts w:asciiTheme="minorHAnsi" w:hAnsiTheme="minorHAnsi" w:cstheme="minorHAnsi"/>
          <w:b/>
          <w:bCs/>
          <w:sz w:val="28"/>
          <w:szCs w:val="28"/>
          <w:highlight w:val="lightGray"/>
        </w:rPr>
      </w:pPr>
    </w:p>
    <w:p w14:paraId="357D425C" w14:textId="77777777" w:rsidR="00DD2615" w:rsidRDefault="00DD2615">
      <w:pPr>
        <w:rPr>
          <w:rFonts w:asciiTheme="minorHAnsi" w:hAnsiTheme="minorHAnsi" w:cstheme="minorHAnsi"/>
          <w:b/>
          <w:bCs/>
          <w:sz w:val="28"/>
          <w:szCs w:val="28"/>
          <w:highlight w:val="lightGray"/>
        </w:rPr>
      </w:pPr>
    </w:p>
    <w:p w14:paraId="1CC43F23" w14:textId="77777777" w:rsidR="00DD2615" w:rsidRDefault="00DD2615">
      <w:pPr>
        <w:rPr>
          <w:rFonts w:asciiTheme="minorHAnsi" w:hAnsiTheme="minorHAnsi" w:cstheme="minorHAnsi"/>
          <w:b/>
          <w:bCs/>
          <w:sz w:val="28"/>
          <w:szCs w:val="28"/>
          <w:highlight w:val="lightGray"/>
        </w:rPr>
      </w:pPr>
    </w:p>
    <w:p w14:paraId="18115CF4" w14:textId="77777777" w:rsidR="00DD2615" w:rsidRDefault="00DD2615">
      <w:pPr>
        <w:rPr>
          <w:rFonts w:asciiTheme="minorHAnsi" w:hAnsiTheme="minorHAnsi" w:cstheme="minorHAnsi"/>
          <w:b/>
          <w:bCs/>
          <w:sz w:val="28"/>
          <w:szCs w:val="28"/>
          <w:highlight w:val="lightGray"/>
        </w:rPr>
      </w:pPr>
    </w:p>
    <w:p w14:paraId="279EF4EF" w14:textId="77777777" w:rsidR="00DD2615" w:rsidRDefault="00DD2615">
      <w:pPr>
        <w:rPr>
          <w:rFonts w:asciiTheme="minorHAnsi" w:hAnsiTheme="minorHAnsi" w:cstheme="minorHAnsi"/>
          <w:b/>
          <w:bCs/>
          <w:sz w:val="28"/>
          <w:szCs w:val="28"/>
          <w:highlight w:val="lightGray"/>
        </w:rPr>
      </w:pPr>
    </w:p>
    <w:p w14:paraId="33194E70" w14:textId="77777777" w:rsidR="00DD2615" w:rsidRDefault="00DD2615">
      <w:pPr>
        <w:rPr>
          <w:rFonts w:asciiTheme="minorHAnsi" w:hAnsiTheme="minorHAnsi" w:cstheme="minorHAnsi"/>
          <w:b/>
          <w:bCs/>
          <w:sz w:val="28"/>
          <w:szCs w:val="28"/>
          <w:highlight w:val="lightGray"/>
        </w:rPr>
      </w:pPr>
    </w:p>
    <w:p w14:paraId="56C78E5B" w14:textId="77777777" w:rsidR="00DD2615" w:rsidRDefault="00DD2615">
      <w:pPr>
        <w:rPr>
          <w:rFonts w:asciiTheme="minorHAnsi" w:hAnsiTheme="minorHAnsi" w:cstheme="minorHAnsi"/>
          <w:b/>
          <w:bCs/>
          <w:sz w:val="28"/>
          <w:szCs w:val="28"/>
          <w:highlight w:val="lightGray"/>
        </w:rPr>
      </w:pPr>
    </w:p>
    <w:p w14:paraId="4E0DACF2" w14:textId="77777777" w:rsidR="00DD2615" w:rsidRDefault="00DD2615">
      <w:pPr>
        <w:rPr>
          <w:rFonts w:asciiTheme="minorHAnsi" w:hAnsiTheme="minorHAnsi" w:cstheme="minorHAnsi"/>
          <w:b/>
          <w:bCs/>
          <w:sz w:val="28"/>
          <w:szCs w:val="28"/>
          <w:highlight w:val="lightGray"/>
        </w:rPr>
      </w:pPr>
    </w:p>
    <w:p w14:paraId="53826DB8" w14:textId="007182D6" w:rsidR="007652CF" w:rsidRPr="00354873" w:rsidRDefault="00570003" w:rsidP="00AF1715">
      <w:pPr>
        <w:pStyle w:val="Titre1"/>
        <w:numPr>
          <w:ilvl w:val="0"/>
          <w:numId w:val="3"/>
        </w:numPr>
        <w:rPr>
          <w:rFonts w:asciiTheme="minorHAnsi" w:hAnsiTheme="minorHAnsi" w:cstheme="minorHAnsi"/>
          <w:sz w:val="28"/>
          <w:szCs w:val="28"/>
        </w:rPr>
      </w:pPr>
      <w:r w:rsidRPr="00354873">
        <w:rPr>
          <w:rFonts w:asciiTheme="minorHAnsi" w:hAnsiTheme="minorHAnsi" w:cstheme="minorHAnsi"/>
          <w:sz w:val="28"/>
          <w:szCs w:val="28"/>
        </w:rPr>
        <w:lastRenderedPageBreak/>
        <w:t>Résumé Exécutif</w:t>
      </w:r>
      <w:bookmarkEnd w:id="2"/>
    </w:p>
    <w:p w14:paraId="05E50CC7" w14:textId="77777777" w:rsidR="007136D2" w:rsidRDefault="007136D2" w:rsidP="00265AED">
      <w:pPr>
        <w:pStyle w:val="Corpsdetexte"/>
        <w:spacing w:before="1" w:line="276" w:lineRule="auto"/>
        <w:ind w:left="116"/>
        <w:jc w:val="both"/>
        <w:rPr>
          <w:rFonts w:asciiTheme="minorHAnsi" w:hAnsiTheme="minorHAnsi" w:cstheme="minorHAnsi"/>
        </w:rPr>
      </w:pPr>
    </w:p>
    <w:p w14:paraId="07BA8ED0" w14:textId="77777777" w:rsidR="00DD2615" w:rsidRDefault="00DD2615" w:rsidP="00DD2615">
      <w:pPr>
        <w:pStyle w:val="Corpsdetexte"/>
        <w:spacing w:before="1" w:line="276" w:lineRule="auto"/>
        <w:ind w:left="116"/>
        <w:jc w:val="both"/>
        <w:rPr>
          <w:rFonts w:asciiTheme="minorHAnsi" w:hAnsiTheme="minorHAnsi" w:cstheme="minorHAnsi"/>
          <w:lang w:val="fr-TN"/>
        </w:rPr>
      </w:pPr>
      <w:r w:rsidRPr="00DD2615">
        <w:rPr>
          <w:rFonts w:asciiTheme="minorHAnsi" w:hAnsiTheme="minorHAnsi" w:cstheme="minorHAnsi"/>
          <w:lang w:val="fr-TN"/>
        </w:rPr>
        <w:t>Le projet NBSAP &amp; 7NR a pour objectif de soutenir le pays dans l’alignement stratégique et opérationnel de sa Stratégie et Plan d’Action National pour la Biodiversité (SPANB) avec le Cadre mondial pour la biodiversité de Kunming-Montréal, et dans la préparation et la soumission de son septième Rapport national à la Convention sur la diversité biologique.</w:t>
      </w:r>
    </w:p>
    <w:p w14:paraId="6B8D21D4" w14:textId="77777777" w:rsidR="00DD2615" w:rsidRPr="00DD2615" w:rsidRDefault="00DD2615" w:rsidP="00DD2615">
      <w:pPr>
        <w:pStyle w:val="Corpsdetexte"/>
        <w:spacing w:before="1" w:line="276" w:lineRule="auto"/>
        <w:ind w:left="116"/>
        <w:jc w:val="both"/>
        <w:rPr>
          <w:rFonts w:asciiTheme="minorHAnsi" w:hAnsiTheme="minorHAnsi" w:cstheme="minorHAnsi"/>
          <w:lang w:val="fr-TN"/>
        </w:rPr>
      </w:pPr>
    </w:p>
    <w:p w14:paraId="1B0572DE" w14:textId="77777777" w:rsidR="00DD2615" w:rsidRDefault="00DD2615" w:rsidP="00DD2615">
      <w:pPr>
        <w:pStyle w:val="Corpsdetexte"/>
        <w:spacing w:before="1" w:line="276" w:lineRule="auto"/>
        <w:ind w:left="116"/>
        <w:jc w:val="both"/>
        <w:rPr>
          <w:rFonts w:asciiTheme="minorHAnsi" w:hAnsiTheme="minorHAnsi" w:cstheme="minorHAnsi"/>
          <w:lang w:val="fr-TN"/>
        </w:rPr>
      </w:pPr>
      <w:r w:rsidRPr="00DD2615">
        <w:rPr>
          <w:rFonts w:asciiTheme="minorHAnsi" w:hAnsiTheme="minorHAnsi" w:cstheme="minorHAnsi"/>
          <w:lang w:val="fr-TN"/>
        </w:rPr>
        <w:t>Il propose une approche intégrée combinant analyse stratégique, planification opérationnelle, renforcement institutionnel et appui au suivi-évaluation. L’actualisation de la SPANB ne se limite pas à un exercice de conformité internationale, mais vise à repositionner la biodiversité comme pilier structurant du développement durable, en renforçant son intégration dans les politiques sectorielles, les stratégies de croissance verte, les cadres climatiques et les processus de planification budgétaire.</w:t>
      </w:r>
    </w:p>
    <w:p w14:paraId="61E24EBE" w14:textId="77777777" w:rsidR="00DD2615" w:rsidRPr="00DD2615" w:rsidRDefault="00DD2615" w:rsidP="00DD2615">
      <w:pPr>
        <w:pStyle w:val="Corpsdetexte"/>
        <w:spacing w:before="1" w:line="276" w:lineRule="auto"/>
        <w:ind w:left="116"/>
        <w:jc w:val="both"/>
        <w:rPr>
          <w:rFonts w:asciiTheme="minorHAnsi" w:hAnsiTheme="minorHAnsi" w:cstheme="minorHAnsi"/>
          <w:lang w:val="fr-TN"/>
        </w:rPr>
      </w:pPr>
    </w:p>
    <w:p w14:paraId="3B14760E" w14:textId="77777777" w:rsidR="00DD2615" w:rsidRPr="00DD2615" w:rsidRDefault="00DD2615" w:rsidP="00DD2615">
      <w:pPr>
        <w:pStyle w:val="Corpsdetexte"/>
        <w:spacing w:before="1" w:line="276" w:lineRule="auto"/>
        <w:ind w:left="116"/>
        <w:jc w:val="both"/>
        <w:rPr>
          <w:rFonts w:asciiTheme="minorHAnsi" w:hAnsiTheme="minorHAnsi" w:cstheme="minorHAnsi"/>
          <w:lang w:val="fr-TN"/>
        </w:rPr>
      </w:pPr>
      <w:r w:rsidRPr="00DD2615">
        <w:rPr>
          <w:rFonts w:asciiTheme="minorHAnsi" w:hAnsiTheme="minorHAnsi" w:cstheme="minorHAnsi"/>
          <w:lang w:val="fr-TN"/>
        </w:rPr>
        <w:t>Plus spécifiquement, le projet permettra de :</w:t>
      </w:r>
    </w:p>
    <w:p w14:paraId="1B01D4E6" w14:textId="77777777" w:rsidR="00DD2615" w:rsidRPr="00DD2615" w:rsidRDefault="00DD2615" w:rsidP="00DD2615">
      <w:pPr>
        <w:pStyle w:val="Corpsdetexte"/>
        <w:numPr>
          <w:ilvl w:val="0"/>
          <w:numId w:val="32"/>
        </w:numPr>
        <w:spacing w:before="1" w:line="276" w:lineRule="auto"/>
        <w:jc w:val="both"/>
        <w:rPr>
          <w:rFonts w:asciiTheme="minorHAnsi" w:hAnsiTheme="minorHAnsi" w:cstheme="minorHAnsi"/>
          <w:lang w:val="fr-TN"/>
        </w:rPr>
      </w:pPr>
      <w:r w:rsidRPr="00DD2615">
        <w:rPr>
          <w:rFonts w:asciiTheme="minorHAnsi" w:hAnsiTheme="minorHAnsi" w:cstheme="minorHAnsi"/>
          <w:lang w:val="fr-TN"/>
        </w:rPr>
        <w:t>Actualiser l’état des lieux national de la biodiversité, incluant l’évaluation des valeurs écologiques, économiques et sociales des écosystèmes, l’analyse des causes directes et indirectes de la perte de biodiversité, ainsi que l’examen du cadre juridique, institutionnel et politique existant.</w:t>
      </w:r>
    </w:p>
    <w:p w14:paraId="30513EEB" w14:textId="77777777" w:rsidR="00DD2615" w:rsidRPr="00DD2615" w:rsidRDefault="00DD2615" w:rsidP="00DD2615">
      <w:pPr>
        <w:pStyle w:val="Corpsdetexte"/>
        <w:numPr>
          <w:ilvl w:val="0"/>
          <w:numId w:val="32"/>
        </w:numPr>
        <w:spacing w:before="1" w:line="276" w:lineRule="auto"/>
        <w:jc w:val="both"/>
        <w:rPr>
          <w:rFonts w:asciiTheme="minorHAnsi" w:hAnsiTheme="minorHAnsi" w:cstheme="minorHAnsi"/>
          <w:lang w:val="fr-TN"/>
        </w:rPr>
      </w:pPr>
      <w:r w:rsidRPr="00DD2615">
        <w:rPr>
          <w:rFonts w:asciiTheme="minorHAnsi" w:hAnsiTheme="minorHAnsi" w:cstheme="minorHAnsi"/>
          <w:lang w:val="fr-TN"/>
        </w:rPr>
        <w:t>Définir une vision nationale à long terme cohérente avec les objectifs 2050 du CMB, assortie de priorités stratégiques et d’objectifs nationaux SMART alignés sur les 23 cibles mondiales.</w:t>
      </w:r>
    </w:p>
    <w:p w14:paraId="37E77C29" w14:textId="77777777" w:rsidR="00DD2615" w:rsidRPr="00DD2615" w:rsidRDefault="00DD2615" w:rsidP="00DD2615">
      <w:pPr>
        <w:pStyle w:val="Corpsdetexte"/>
        <w:numPr>
          <w:ilvl w:val="0"/>
          <w:numId w:val="32"/>
        </w:numPr>
        <w:spacing w:before="1" w:line="276" w:lineRule="auto"/>
        <w:jc w:val="both"/>
        <w:rPr>
          <w:rFonts w:asciiTheme="minorHAnsi" w:hAnsiTheme="minorHAnsi" w:cstheme="minorHAnsi"/>
          <w:lang w:val="fr-TN"/>
        </w:rPr>
      </w:pPr>
      <w:r w:rsidRPr="00DD2615">
        <w:rPr>
          <w:rFonts w:asciiTheme="minorHAnsi" w:hAnsiTheme="minorHAnsi" w:cstheme="minorHAnsi"/>
          <w:lang w:val="fr-TN"/>
        </w:rPr>
        <w:t>Élaborer un plan d’action opérationnel comprenant des mesures nationales assorties de responsabilités claires, d’échéanciers précis et d’indicateurs mesurables, tout en assurant l’intégration transversale de la biodiversité dans les secteurs clés (agriculture, pêche, eau, tourisme, énergie, finances, climat).</w:t>
      </w:r>
    </w:p>
    <w:p w14:paraId="469312FA" w14:textId="77777777" w:rsidR="00DD2615" w:rsidRPr="00DD2615" w:rsidRDefault="00DD2615" w:rsidP="00DD2615">
      <w:pPr>
        <w:pStyle w:val="Corpsdetexte"/>
        <w:numPr>
          <w:ilvl w:val="0"/>
          <w:numId w:val="32"/>
        </w:numPr>
        <w:spacing w:before="1" w:line="276" w:lineRule="auto"/>
        <w:jc w:val="both"/>
        <w:rPr>
          <w:rFonts w:asciiTheme="minorHAnsi" w:hAnsiTheme="minorHAnsi" w:cstheme="minorHAnsi"/>
          <w:lang w:val="fr-TN"/>
        </w:rPr>
      </w:pPr>
      <w:r w:rsidRPr="00DD2615">
        <w:rPr>
          <w:rFonts w:asciiTheme="minorHAnsi" w:hAnsiTheme="minorHAnsi" w:cstheme="minorHAnsi"/>
          <w:lang w:val="fr-TN"/>
        </w:rPr>
        <w:t>Développer des plans complémentaires essentiels à la mise en œuvre, notamment un plan de mobilisation des ressources, un plan de communication et de sensibilisation, un plan de développement des capacités, un plan d’action pour l’égalité des sexes et un mécanisme structuré d’engagement des parties prenantes.</w:t>
      </w:r>
    </w:p>
    <w:p w14:paraId="134BD1BF" w14:textId="77777777" w:rsidR="00DD2615" w:rsidRPr="00DD2615" w:rsidRDefault="00DD2615" w:rsidP="00DD2615">
      <w:pPr>
        <w:pStyle w:val="Corpsdetexte"/>
        <w:numPr>
          <w:ilvl w:val="0"/>
          <w:numId w:val="32"/>
        </w:numPr>
        <w:spacing w:before="1" w:line="276" w:lineRule="auto"/>
        <w:jc w:val="both"/>
        <w:rPr>
          <w:rFonts w:asciiTheme="minorHAnsi" w:hAnsiTheme="minorHAnsi" w:cstheme="minorHAnsi"/>
          <w:lang w:val="fr-TN"/>
        </w:rPr>
      </w:pPr>
      <w:r w:rsidRPr="00DD2615">
        <w:rPr>
          <w:rFonts w:asciiTheme="minorHAnsi" w:hAnsiTheme="minorHAnsi" w:cstheme="minorHAnsi"/>
          <w:lang w:val="fr-TN"/>
        </w:rPr>
        <w:t>Renforcer les dispositifs institutionnels de coordination, de suivi et de rapportage, y compris les systèmes de suivi-évaluation, le centre d’échange d’informations, ainsi que les mécanismes liés à l’accès et au partage des avantages et à la biosécurité.</w:t>
      </w:r>
    </w:p>
    <w:p w14:paraId="3C9C0CB5" w14:textId="77777777" w:rsidR="00DD2615" w:rsidRDefault="00DD2615" w:rsidP="00DD2615">
      <w:pPr>
        <w:pStyle w:val="Corpsdetexte"/>
        <w:spacing w:before="1" w:line="276" w:lineRule="auto"/>
        <w:ind w:left="116"/>
        <w:jc w:val="both"/>
        <w:rPr>
          <w:rFonts w:asciiTheme="minorHAnsi" w:hAnsiTheme="minorHAnsi" w:cstheme="minorHAnsi"/>
          <w:lang w:val="fr-TN"/>
        </w:rPr>
      </w:pPr>
    </w:p>
    <w:p w14:paraId="5EBA4674" w14:textId="41F3AF62" w:rsidR="00DD2615" w:rsidRDefault="00DD2615" w:rsidP="00DD2615">
      <w:pPr>
        <w:pStyle w:val="Corpsdetexte"/>
        <w:spacing w:before="1" w:line="276" w:lineRule="auto"/>
        <w:ind w:left="116"/>
        <w:jc w:val="both"/>
        <w:rPr>
          <w:rFonts w:asciiTheme="minorHAnsi" w:hAnsiTheme="minorHAnsi" w:cstheme="minorHAnsi"/>
          <w:lang w:val="fr-TN"/>
        </w:rPr>
      </w:pPr>
      <w:r w:rsidRPr="00DD2615">
        <w:rPr>
          <w:rFonts w:asciiTheme="minorHAnsi" w:hAnsiTheme="minorHAnsi" w:cstheme="minorHAnsi"/>
          <w:lang w:val="fr-TN"/>
        </w:rPr>
        <w:t>La préparation du septième Rapport national permettra de documenter de manière transparente les progrès accomplis, les défis persistants et les besoins prioritaires en matière de mise en œuvre du CMB. Elle constituera un outil stratégique d’aide à la décision, facilitant l’alignement des politiques publiques, la mobilisation des financements et le dialogue avec les partenaires techniques et financiers.</w:t>
      </w:r>
    </w:p>
    <w:p w14:paraId="24F2718F" w14:textId="77777777" w:rsidR="00DD2615" w:rsidRPr="00DD2615" w:rsidRDefault="00DD2615" w:rsidP="00DD2615">
      <w:pPr>
        <w:pStyle w:val="Corpsdetexte"/>
        <w:spacing w:before="1" w:line="276" w:lineRule="auto"/>
        <w:ind w:left="116"/>
        <w:jc w:val="both"/>
        <w:rPr>
          <w:rFonts w:asciiTheme="minorHAnsi" w:hAnsiTheme="minorHAnsi" w:cstheme="minorHAnsi"/>
          <w:lang w:val="fr-TN"/>
        </w:rPr>
      </w:pPr>
    </w:p>
    <w:p w14:paraId="2B2DC794" w14:textId="77777777" w:rsidR="00DD2615" w:rsidRPr="00DD2615" w:rsidRDefault="00DD2615" w:rsidP="00DD2615">
      <w:pPr>
        <w:pStyle w:val="Corpsdetexte"/>
        <w:spacing w:before="1" w:line="276" w:lineRule="auto"/>
        <w:ind w:left="116"/>
        <w:jc w:val="both"/>
        <w:rPr>
          <w:rFonts w:asciiTheme="minorHAnsi" w:hAnsiTheme="minorHAnsi" w:cstheme="minorHAnsi"/>
          <w:lang w:val="fr-TN"/>
        </w:rPr>
      </w:pPr>
      <w:r w:rsidRPr="00DD2615">
        <w:rPr>
          <w:rFonts w:asciiTheme="minorHAnsi" w:hAnsiTheme="minorHAnsi" w:cstheme="minorHAnsi"/>
          <w:lang w:val="fr-TN"/>
        </w:rPr>
        <w:t>En consolidant la planification stratégique, la coordination intersectorielle et la redevabilité internationale, le projet NBSAP &amp; 7NR contribuera à inscrire la biodiversité au cœur des priorités nationales de développement, en cohérence avec les Objectifs de développement durable et les engagements climatiques du pays.</w:t>
      </w:r>
    </w:p>
    <w:p w14:paraId="2349EA27" w14:textId="13792CDA" w:rsidR="00225B33" w:rsidRPr="00DD2615" w:rsidRDefault="00225B33" w:rsidP="003D3D3D">
      <w:pPr>
        <w:pStyle w:val="Corpsdetexte"/>
        <w:spacing w:before="1" w:line="276" w:lineRule="auto"/>
        <w:ind w:left="116"/>
        <w:jc w:val="both"/>
        <w:rPr>
          <w:rFonts w:asciiTheme="minorHAnsi" w:hAnsiTheme="minorHAnsi" w:cstheme="minorHAnsi"/>
          <w:lang w:val="fr-TN"/>
        </w:rPr>
      </w:pPr>
    </w:p>
    <w:p w14:paraId="71223ACC" w14:textId="77777777" w:rsidR="00460239" w:rsidRPr="00921AEC" w:rsidRDefault="00460239" w:rsidP="003D3D3D">
      <w:pPr>
        <w:pStyle w:val="Corpsdetexte"/>
        <w:spacing w:before="1" w:line="276" w:lineRule="auto"/>
        <w:ind w:left="116"/>
        <w:jc w:val="both"/>
        <w:rPr>
          <w:rFonts w:asciiTheme="minorHAnsi" w:hAnsiTheme="minorHAnsi" w:cstheme="minorHAnsi"/>
        </w:rPr>
      </w:pPr>
    </w:p>
    <w:p w14:paraId="1F397E38" w14:textId="7AAC60C3" w:rsidR="0075084F" w:rsidRPr="0075084F" w:rsidRDefault="0075084F" w:rsidP="00265AED">
      <w:pPr>
        <w:pStyle w:val="Paragraphedeliste"/>
        <w:spacing w:line="276" w:lineRule="auto"/>
        <w:ind w:left="836" w:firstLine="0"/>
        <w:jc w:val="right"/>
        <w:rPr>
          <w:rFonts w:asciiTheme="minorHAnsi" w:hAnsiTheme="minorHAnsi" w:cstheme="minorHAnsi"/>
          <w:iCs/>
        </w:rPr>
        <w:sectPr w:rsidR="0075084F" w:rsidRPr="0075084F" w:rsidSect="00AA4084">
          <w:pgSz w:w="12240" w:h="15840"/>
          <w:pgMar w:top="1380" w:right="640" w:bottom="900" w:left="1300" w:header="0" w:footer="714" w:gutter="0"/>
          <w:pgBorders w:offsetFrom="page">
            <w:top w:val="single" w:sz="4" w:space="24" w:color="auto"/>
            <w:left w:val="single" w:sz="4" w:space="24" w:color="auto"/>
            <w:bottom w:val="single" w:sz="4" w:space="24" w:color="auto"/>
            <w:right w:val="single" w:sz="4" w:space="24" w:color="auto"/>
          </w:pgBorders>
          <w:cols w:space="720"/>
        </w:sectPr>
      </w:pPr>
    </w:p>
    <w:p w14:paraId="5009344C" w14:textId="394F29DC" w:rsidR="007652CF" w:rsidRPr="00354873" w:rsidRDefault="00570003">
      <w:pPr>
        <w:pStyle w:val="Titre1"/>
        <w:numPr>
          <w:ilvl w:val="0"/>
          <w:numId w:val="3"/>
        </w:numPr>
        <w:rPr>
          <w:rFonts w:asciiTheme="minorHAnsi" w:hAnsiTheme="minorHAnsi" w:cstheme="minorHAnsi"/>
          <w:sz w:val="28"/>
          <w:szCs w:val="28"/>
        </w:rPr>
      </w:pPr>
      <w:bookmarkStart w:id="3" w:name="_Toc197517309"/>
      <w:r w:rsidRPr="00354873">
        <w:rPr>
          <w:rFonts w:asciiTheme="minorHAnsi" w:hAnsiTheme="minorHAnsi" w:cstheme="minorHAnsi"/>
          <w:sz w:val="28"/>
          <w:szCs w:val="28"/>
        </w:rPr>
        <w:lastRenderedPageBreak/>
        <w:t>Résultats détaillés</w:t>
      </w:r>
      <w:bookmarkEnd w:id="3"/>
    </w:p>
    <w:p w14:paraId="0C2817C9" w14:textId="77777777" w:rsidR="007652CF" w:rsidRPr="00921AEC" w:rsidRDefault="007652CF">
      <w:pPr>
        <w:pStyle w:val="Corpsdetexte"/>
        <w:spacing w:before="8"/>
        <w:rPr>
          <w:rFonts w:asciiTheme="minorHAnsi" w:hAnsiTheme="minorHAnsi" w:cstheme="minorHAnsi"/>
          <w:b/>
          <w:sz w:val="19"/>
        </w:rPr>
      </w:pPr>
    </w:p>
    <w:p w14:paraId="62B97AB0" w14:textId="5BC347EA" w:rsidR="00DD60FC" w:rsidRPr="008700E0" w:rsidRDefault="00570003" w:rsidP="00242795">
      <w:pPr>
        <w:tabs>
          <w:tab w:val="left" w:pos="536"/>
        </w:tabs>
        <w:ind w:right="991"/>
        <w:rPr>
          <w:rFonts w:asciiTheme="minorHAnsi" w:hAnsiTheme="minorHAnsi" w:cstheme="minorHAnsi"/>
          <w:b/>
          <w:sz w:val="24"/>
          <w:szCs w:val="24"/>
        </w:rPr>
      </w:pPr>
      <w:bookmarkStart w:id="4" w:name="_Toc66960914"/>
      <w:r w:rsidRPr="00354873">
        <w:rPr>
          <w:rFonts w:asciiTheme="minorHAnsi" w:hAnsiTheme="minorHAnsi" w:cstheme="minorHAnsi"/>
          <w:b/>
          <w:sz w:val="24"/>
          <w:szCs w:val="24"/>
        </w:rPr>
        <w:t xml:space="preserve">Résultat </w:t>
      </w:r>
      <w:r w:rsidR="000A7DBB" w:rsidRPr="00354873">
        <w:rPr>
          <w:rFonts w:asciiTheme="minorHAnsi" w:hAnsiTheme="minorHAnsi" w:cstheme="minorHAnsi"/>
          <w:b/>
          <w:sz w:val="24"/>
          <w:szCs w:val="24"/>
        </w:rPr>
        <w:t>1 :</w:t>
      </w:r>
      <w:r w:rsidRPr="00354873">
        <w:rPr>
          <w:rFonts w:asciiTheme="minorHAnsi" w:hAnsiTheme="minorHAnsi" w:cstheme="minorHAnsi"/>
          <w:b/>
          <w:sz w:val="24"/>
          <w:szCs w:val="24"/>
        </w:rPr>
        <w:t xml:space="preserve"> </w:t>
      </w:r>
      <w:bookmarkEnd w:id="4"/>
      <w:r w:rsidR="000D6F03" w:rsidRPr="008700E0">
        <w:rPr>
          <w:rFonts w:asciiTheme="minorHAnsi" w:hAnsiTheme="minorHAnsi" w:cstheme="minorHAnsi"/>
          <w:b/>
          <w:sz w:val="24"/>
          <w:szCs w:val="24"/>
        </w:rPr>
        <w:t>Révision et mise à jour des stratégies et plans d'action nationaux en faveur de la biodiversité</w:t>
      </w:r>
    </w:p>
    <w:p w14:paraId="63BD1298" w14:textId="77777777" w:rsidR="009E6A07" w:rsidRPr="008700E0" w:rsidRDefault="009E6A07" w:rsidP="009E6A07">
      <w:pPr>
        <w:rPr>
          <w:rFonts w:asciiTheme="minorHAnsi" w:hAnsiTheme="minorHAnsi" w:cstheme="minorHAnsi"/>
          <w:b/>
          <w:sz w:val="24"/>
          <w:szCs w:val="24"/>
        </w:rPr>
      </w:pPr>
    </w:p>
    <w:tbl>
      <w:tblPr>
        <w:tblStyle w:val="Grilledutableau"/>
        <w:tblW w:w="14093" w:type="dxa"/>
        <w:tblInd w:w="108" w:type="dxa"/>
        <w:tblLook w:val="04A0" w:firstRow="1" w:lastRow="0" w:firstColumn="1" w:lastColumn="0" w:noHBand="0" w:noVBand="1"/>
      </w:tblPr>
      <w:tblGrid>
        <w:gridCol w:w="3170"/>
        <w:gridCol w:w="2671"/>
        <w:gridCol w:w="3685"/>
        <w:gridCol w:w="4567"/>
      </w:tblGrid>
      <w:tr w:rsidR="0039491D" w:rsidRPr="00921AEC" w14:paraId="7DA0D494" w14:textId="77777777" w:rsidTr="0077093D">
        <w:trPr>
          <w:trHeight w:val="277"/>
        </w:trPr>
        <w:tc>
          <w:tcPr>
            <w:tcW w:w="3170" w:type="dxa"/>
            <w:shd w:val="clear" w:color="auto" w:fill="1F497D" w:themeFill="text2"/>
          </w:tcPr>
          <w:p w14:paraId="461C7C1C" w14:textId="3E9513A4" w:rsidR="0039491D" w:rsidRPr="00921AEC" w:rsidRDefault="0039491D" w:rsidP="0039491D">
            <w:pPr>
              <w:tabs>
                <w:tab w:val="left" w:pos="536"/>
              </w:tabs>
              <w:ind w:right="991"/>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 xml:space="preserve">        Indicateurs</w:t>
            </w:r>
            <w:r w:rsidR="00356C24">
              <w:rPr>
                <w:rFonts w:asciiTheme="minorHAnsi" w:hAnsiTheme="minorHAnsi" w:cstheme="minorHAnsi"/>
                <w:b/>
                <w:i/>
                <w:iCs/>
                <w:color w:val="FFFFFF" w:themeColor="background1"/>
                <w:sz w:val="24"/>
                <w:szCs w:val="24"/>
              </w:rPr>
              <w:t xml:space="preserve"> de résultats</w:t>
            </w:r>
          </w:p>
        </w:tc>
        <w:tc>
          <w:tcPr>
            <w:tcW w:w="2671" w:type="dxa"/>
            <w:shd w:val="clear" w:color="auto" w:fill="1F497D" w:themeFill="text2"/>
          </w:tcPr>
          <w:p w14:paraId="4DD21B4F" w14:textId="067F8B30" w:rsidR="0039491D" w:rsidRPr="00921AEC" w:rsidRDefault="0039491D" w:rsidP="0039491D">
            <w:pPr>
              <w:pStyle w:val="TableParagraph"/>
              <w:spacing w:line="268" w:lineRule="exact"/>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Données de référence</w:t>
            </w:r>
          </w:p>
        </w:tc>
        <w:tc>
          <w:tcPr>
            <w:tcW w:w="3685" w:type="dxa"/>
            <w:shd w:val="clear" w:color="auto" w:fill="1F497D" w:themeFill="text2"/>
          </w:tcPr>
          <w:p w14:paraId="106E7713" w14:textId="564A979F" w:rsidR="0039491D" w:rsidRPr="00921AEC" w:rsidRDefault="0039491D" w:rsidP="0039491D">
            <w:pPr>
              <w:pStyle w:val="TableParagraph"/>
              <w:spacing w:line="268" w:lineRule="exact"/>
              <w:ind w:right="258"/>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Cible</w:t>
            </w:r>
            <w:r w:rsidR="004C34A9">
              <w:rPr>
                <w:rFonts w:asciiTheme="minorHAnsi" w:hAnsiTheme="minorHAnsi" w:cstheme="minorHAnsi"/>
                <w:b/>
                <w:i/>
                <w:iCs/>
                <w:color w:val="FFFFFF" w:themeColor="background1"/>
                <w:sz w:val="24"/>
                <w:szCs w:val="24"/>
              </w:rPr>
              <w:t>s</w:t>
            </w:r>
            <w:r w:rsidR="000D621C">
              <w:rPr>
                <w:rFonts w:asciiTheme="minorHAnsi" w:hAnsiTheme="minorHAnsi" w:cstheme="minorHAnsi"/>
                <w:b/>
                <w:i/>
                <w:iCs/>
                <w:color w:val="FFFFFF" w:themeColor="background1"/>
                <w:sz w:val="24"/>
                <w:szCs w:val="24"/>
              </w:rPr>
              <w:t xml:space="preserve"> à mi-projet</w:t>
            </w:r>
          </w:p>
        </w:tc>
        <w:tc>
          <w:tcPr>
            <w:tcW w:w="4567" w:type="dxa"/>
            <w:shd w:val="clear" w:color="auto" w:fill="1F497D" w:themeFill="text2"/>
          </w:tcPr>
          <w:p w14:paraId="78DAD16A" w14:textId="1E68C579" w:rsidR="0039491D" w:rsidRPr="00921AEC" w:rsidRDefault="0039491D" w:rsidP="0039491D">
            <w:pPr>
              <w:tabs>
                <w:tab w:val="left" w:pos="536"/>
              </w:tabs>
              <w:ind w:right="991"/>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Résultat à la date du rapport</w:t>
            </w:r>
          </w:p>
        </w:tc>
      </w:tr>
      <w:tr w:rsidR="0039491D" w:rsidRPr="00921AEC" w14:paraId="0CBD35B2" w14:textId="77777777" w:rsidTr="00F10239">
        <w:trPr>
          <w:trHeight w:val="1414"/>
        </w:trPr>
        <w:tc>
          <w:tcPr>
            <w:tcW w:w="3170" w:type="dxa"/>
          </w:tcPr>
          <w:p w14:paraId="561A8EB7" w14:textId="33B36B7E" w:rsidR="003215B4" w:rsidRPr="008F6250" w:rsidRDefault="003215B4" w:rsidP="00D2001F">
            <w:pPr>
              <w:pStyle w:val="TableParagraph"/>
              <w:numPr>
                <w:ilvl w:val="1"/>
                <w:numId w:val="18"/>
              </w:numPr>
              <w:spacing w:line="219" w:lineRule="exact"/>
              <w:rPr>
                <w:rFonts w:asciiTheme="minorHAnsi" w:hAnsiTheme="minorHAnsi" w:cstheme="minorHAnsi"/>
                <w:szCs w:val="26"/>
              </w:rPr>
            </w:pPr>
            <w:r w:rsidRPr="00D2001F">
              <w:rPr>
                <w:rFonts w:asciiTheme="minorHAnsi" w:hAnsiTheme="minorHAnsi" w:cstheme="minorHAnsi"/>
                <w:szCs w:val="26"/>
              </w:rPr>
              <w:t xml:space="preserve"> </w:t>
            </w:r>
            <w:r w:rsidR="00D2001F" w:rsidRPr="00D2001F">
              <w:rPr>
                <w:rFonts w:asciiTheme="minorHAnsi" w:hAnsiTheme="minorHAnsi" w:cstheme="minorHAnsi"/>
                <w:szCs w:val="26"/>
              </w:rPr>
              <w:t>La Tunisie est doté d’une SPANB qui s'aligne sur le CMB-KM</w:t>
            </w:r>
          </w:p>
          <w:p w14:paraId="1C07595E" w14:textId="77777777" w:rsidR="003215B4" w:rsidRPr="00D2001F" w:rsidRDefault="003215B4" w:rsidP="00D2001F">
            <w:pPr>
              <w:pStyle w:val="TableParagraph"/>
              <w:spacing w:line="219" w:lineRule="exact"/>
              <w:ind w:left="108"/>
              <w:rPr>
                <w:rFonts w:asciiTheme="minorHAnsi" w:hAnsiTheme="minorHAnsi" w:cstheme="minorHAnsi"/>
                <w:szCs w:val="26"/>
              </w:rPr>
            </w:pPr>
          </w:p>
          <w:p w14:paraId="2188A187"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iCs/>
                <w:szCs w:val="26"/>
              </w:rPr>
            </w:pPr>
          </w:p>
          <w:p w14:paraId="1E082263" w14:textId="5782AE38" w:rsidR="00257DF3" w:rsidRPr="008F6250" w:rsidRDefault="00257DF3"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bCs/>
                <w:szCs w:val="26"/>
              </w:rPr>
            </w:pPr>
          </w:p>
        </w:tc>
        <w:tc>
          <w:tcPr>
            <w:tcW w:w="2671" w:type="dxa"/>
          </w:tcPr>
          <w:p w14:paraId="01A85007" w14:textId="77777777" w:rsidR="00AC07A8" w:rsidRPr="00AC07A8" w:rsidRDefault="00AC07A8" w:rsidP="00306ED6">
            <w:pPr>
              <w:pStyle w:val="TableParagraph"/>
              <w:spacing w:line="219" w:lineRule="exact"/>
              <w:ind w:left="4"/>
              <w:rPr>
                <w:rFonts w:asciiTheme="minorHAnsi" w:hAnsiTheme="minorHAnsi" w:cstheme="minorHAnsi"/>
                <w:szCs w:val="26"/>
              </w:rPr>
            </w:pPr>
            <w:r w:rsidRPr="00AC07A8">
              <w:rPr>
                <w:rFonts w:asciiTheme="minorHAnsi" w:hAnsiTheme="minorHAnsi" w:cstheme="minorHAnsi"/>
                <w:szCs w:val="26"/>
              </w:rPr>
              <w:t>SPANB 2018-2030, cadre politique et institutionnel,  système de suivi et le plan de mobilisation des fonds alignés sur le CMB</w:t>
            </w:r>
          </w:p>
          <w:p w14:paraId="391BE3BE" w14:textId="31610404" w:rsidR="0039491D" w:rsidRPr="00AC07A8" w:rsidRDefault="0039491D" w:rsidP="00AC07A8">
            <w:pPr>
              <w:pStyle w:val="TableParagraph"/>
              <w:spacing w:line="219" w:lineRule="exact"/>
              <w:ind w:left="468"/>
              <w:rPr>
                <w:rFonts w:asciiTheme="minorHAnsi" w:hAnsiTheme="minorHAnsi" w:cstheme="minorHAnsi"/>
                <w:szCs w:val="26"/>
              </w:rPr>
            </w:pPr>
          </w:p>
        </w:tc>
        <w:tc>
          <w:tcPr>
            <w:tcW w:w="3685" w:type="dxa"/>
          </w:tcPr>
          <w:p w14:paraId="41E908BC" w14:textId="77777777" w:rsidR="0016662D" w:rsidRDefault="009259C5" w:rsidP="0016662D">
            <w:pPr>
              <w:pStyle w:val="TableParagraph"/>
              <w:numPr>
                <w:ilvl w:val="2"/>
                <w:numId w:val="18"/>
              </w:numPr>
              <w:spacing w:line="219" w:lineRule="exact"/>
              <w:rPr>
                <w:rFonts w:asciiTheme="minorHAnsi" w:hAnsiTheme="minorHAnsi" w:cstheme="minorHAnsi"/>
                <w:szCs w:val="26"/>
              </w:rPr>
            </w:pPr>
            <w:r w:rsidRPr="0016662D">
              <w:rPr>
                <w:rFonts w:asciiTheme="minorHAnsi" w:hAnsiTheme="minorHAnsi" w:cstheme="minorHAnsi"/>
                <w:szCs w:val="26"/>
              </w:rPr>
              <w:t xml:space="preserve">Élaboration et mise en œuvre d'un plan complet d'engagement des intervenants, afin de promouvoir une approche </w:t>
            </w:r>
            <w:proofErr w:type="spellStart"/>
            <w:r w:rsidRPr="0016662D">
              <w:rPr>
                <w:rFonts w:asciiTheme="minorHAnsi" w:hAnsiTheme="minorHAnsi" w:cstheme="minorHAnsi"/>
                <w:szCs w:val="26"/>
              </w:rPr>
              <w:t>pansociétale</w:t>
            </w:r>
            <w:proofErr w:type="spellEnd"/>
            <w:r w:rsidRPr="0016662D">
              <w:rPr>
                <w:rFonts w:asciiTheme="minorHAnsi" w:hAnsiTheme="minorHAnsi" w:cstheme="minorHAnsi"/>
                <w:szCs w:val="26"/>
              </w:rPr>
              <w:t xml:space="preserve"> à l'égard de la SPANB.</w:t>
            </w:r>
          </w:p>
          <w:p w14:paraId="43CF0C22" w14:textId="77777777" w:rsidR="005E4DA3" w:rsidRDefault="005E4DA3" w:rsidP="005E4DA3">
            <w:pPr>
              <w:pStyle w:val="TableParagraph"/>
              <w:spacing w:line="219" w:lineRule="exact"/>
              <w:ind w:left="936"/>
              <w:rPr>
                <w:rFonts w:asciiTheme="minorHAnsi" w:hAnsiTheme="minorHAnsi" w:cstheme="minorHAnsi"/>
                <w:szCs w:val="26"/>
              </w:rPr>
            </w:pPr>
          </w:p>
          <w:p w14:paraId="2592FAC3" w14:textId="77777777" w:rsidR="005E4DA3" w:rsidRDefault="005E4DA3" w:rsidP="005E4DA3">
            <w:pPr>
              <w:pStyle w:val="TableParagraph"/>
              <w:spacing w:line="219" w:lineRule="exact"/>
              <w:ind w:left="936"/>
              <w:rPr>
                <w:rFonts w:asciiTheme="minorHAnsi" w:hAnsiTheme="minorHAnsi" w:cstheme="minorHAnsi"/>
                <w:szCs w:val="26"/>
              </w:rPr>
            </w:pPr>
          </w:p>
          <w:p w14:paraId="3F19CFA5" w14:textId="77777777" w:rsidR="005E4DA3" w:rsidRDefault="005E4DA3" w:rsidP="005E4DA3">
            <w:pPr>
              <w:pStyle w:val="TableParagraph"/>
              <w:spacing w:line="219" w:lineRule="exact"/>
              <w:ind w:left="936"/>
              <w:rPr>
                <w:rFonts w:asciiTheme="minorHAnsi" w:hAnsiTheme="minorHAnsi" w:cstheme="minorHAnsi"/>
                <w:szCs w:val="26"/>
              </w:rPr>
            </w:pPr>
          </w:p>
          <w:p w14:paraId="151E7F51" w14:textId="77777777" w:rsidR="005E4DA3" w:rsidRDefault="005E4DA3" w:rsidP="005E4DA3">
            <w:pPr>
              <w:pStyle w:val="TableParagraph"/>
              <w:spacing w:line="219" w:lineRule="exact"/>
              <w:ind w:left="936"/>
              <w:rPr>
                <w:rFonts w:asciiTheme="minorHAnsi" w:hAnsiTheme="minorHAnsi" w:cstheme="minorHAnsi"/>
                <w:szCs w:val="26"/>
              </w:rPr>
            </w:pPr>
          </w:p>
          <w:p w14:paraId="7B77728E" w14:textId="77777777" w:rsidR="005E4DA3" w:rsidRDefault="005E4DA3" w:rsidP="005E4DA3">
            <w:pPr>
              <w:pStyle w:val="TableParagraph"/>
              <w:spacing w:line="219" w:lineRule="exact"/>
              <w:ind w:left="936"/>
              <w:rPr>
                <w:rFonts w:asciiTheme="minorHAnsi" w:hAnsiTheme="minorHAnsi" w:cstheme="minorHAnsi"/>
                <w:szCs w:val="26"/>
              </w:rPr>
            </w:pPr>
          </w:p>
          <w:p w14:paraId="38BFBF4A" w14:textId="77777777" w:rsidR="005E4DA3" w:rsidRDefault="005E4DA3" w:rsidP="005E4DA3">
            <w:pPr>
              <w:pStyle w:val="TableParagraph"/>
              <w:spacing w:line="219" w:lineRule="exact"/>
              <w:ind w:left="936"/>
              <w:rPr>
                <w:rFonts w:asciiTheme="minorHAnsi" w:hAnsiTheme="minorHAnsi" w:cstheme="minorHAnsi"/>
                <w:szCs w:val="26"/>
              </w:rPr>
            </w:pPr>
          </w:p>
          <w:p w14:paraId="1E7B23DC" w14:textId="77777777" w:rsidR="005E4DA3" w:rsidRDefault="005E4DA3" w:rsidP="005E4DA3">
            <w:pPr>
              <w:pStyle w:val="TableParagraph"/>
              <w:spacing w:line="219" w:lineRule="exact"/>
              <w:ind w:left="936"/>
              <w:rPr>
                <w:rFonts w:asciiTheme="minorHAnsi" w:hAnsiTheme="minorHAnsi" w:cstheme="minorHAnsi"/>
                <w:szCs w:val="26"/>
              </w:rPr>
            </w:pPr>
          </w:p>
          <w:p w14:paraId="3624DA08" w14:textId="77777777" w:rsidR="005E4DA3" w:rsidRDefault="005E4DA3" w:rsidP="005E4DA3">
            <w:pPr>
              <w:pStyle w:val="TableParagraph"/>
              <w:spacing w:line="219" w:lineRule="exact"/>
              <w:ind w:left="936"/>
              <w:rPr>
                <w:rFonts w:asciiTheme="minorHAnsi" w:hAnsiTheme="minorHAnsi" w:cstheme="minorHAnsi"/>
                <w:szCs w:val="26"/>
              </w:rPr>
            </w:pPr>
          </w:p>
          <w:p w14:paraId="5F71DF26" w14:textId="77777777" w:rsidR="005E4DA3" w:rsidRDefault="005E4DA3" w:rsidP="005E4DA3">
            <w:pPr>
              <w:pStyle w:val="TableParagraph"/>
              <w:spacing w:line="219" w:lineRule="exact"/>
              <w:ind w:left="936"/>
              <w:rPr>
                <w:rFonts w:asciiTheme="minorHAnsi" w:hAnsiTheme="minorHAnsi" w:cstheme="minorHAnsi"/>
                <w:szCs w:val="26"/>
              </w:rPr>
            </w:pPr>
          </w:p>
          <w:p w14:paraId="16388E7A" w14:textId="77777777" w:rsidR="005E4DA3" w:rsidRDefault="005E4DA3" w:rsidP="005E4DA3">
            <w:pPr>
              <w:pStyle w:val="TableParagraph"/>
              <w:spacing w:line="219" w:lineRule="exact"/>
              <w:ind w:left="936"/>
              <w:rPr>
                <w:rFonts w:asciiTheme="minorHAnsi" w:hAnsiTheme="minorHAnsi" w:cstheme="minorHAnsi"/>
                <w:szCs w:val="26"/>
              </w:rPr>
            </w:pPr>
          </w:p>
          <w:p w14:paraId="34704AD5" w14:textId="77777777" w:rsidR="005E4DA3" w:rsidRDefault="005E4DA3" w:rsidP="005E4DA3">
            <w:pPr>
              <w:pStyle w:val="TableParagraph"/>
              <w:spacing w:line="219" w:lineRule="exact"/>
              <w:ind w:left="936"/>
              <w:rPr>
                <w:rFonts w:asciiTheme="minorHAnsi" w:hAnsiTheme="minorHAnsi" w:cstheme="minorHAnsi"/>
                <w:szCs w:val="26"/>
              </w:rPr>
            </w:pPr>
          </w:p>
          <w:p w14:paraId="68A7DDE9" w14:textId="77777777" w:rsidR="005E4DA3" w:rsidRDefault="005E4DA3" w:rsidP="005E4DA3">
            <w:pPr>
              <w:pStyle w:val="TableParagraph"/>
              <w:spacing w:line="219" w:lineRule="exact"/>
              <w:ind w:left="936"/>
              <w:rPr>
                <w:rFonts w:asciiTheme="minorHAnsi" w:hAnsiTheme="minorHAnsi" w:cstheme="minorHAnsi"/>
                <w:szCs w:val="26"/>
              </w:rPr>
            </w:pPr>
          </w:p>
          <w:p w14:paraId="11E2C490" w14:textId="77777777" w:rsidR="005E4DA3" w:rsidRDefault="005E4DA3" w:rsidP="005E4DA3">
            <w:pPr>
              <w:pStyle w:val="TableParagraph"/>
              <w:spacing w:line="219" w:lineRule="exact"/>
              <w:ind w:left="936"/>
              <w:rPr>
                <w:rFonts w:asciiTheme="minorHAnsi" w:hAnsiTheme="minorHAnsi" w:cstheme="minorHAnsi"/>
                <w:szCs w:val="26"/>
              </w:rPr>
            </w:pPr>
          </w:p>
          <w:p w14:paraId="4161299A" w14:textId="77777777" w:rsidR="005E4DA3" w:rsidRDefault="005E4DA3" w:rsidP="005E4DA3">
            <w:pPr>
              <w:pStyle w:val="TableParagraph"/>
              <w:spacing w:line="219" w:lineRule="exact"/>
              <w:ind w:left="936"/>
              <w:rPr>
                <w:rFonts w:asciiTheme="minorHAnsi" w:hAnsiTheme="minorHAnsi" w:cstheme="minorHAnsi"/>
                <w:szCs w:val="26"/>
              </w:rPr>
            </w:pPr>
          </w:p>
          <w:p w14:paraId="75FF6327" w14:textId="77777777" w:rsidR="005E4DA3" w:rsidRDefault="005E4DA3" w:rsidP="005E4DA3">
            <w:pPr>
              <w:pStyle w:val="TableParagraph"/>
              <w:spacing w:line="219" w:lineRule="exact"/>
              <w:ind w:left="936"/>
              <w:rPr>
                <w:rFonts w:asciiTheme="minorHAnsi" w:hAnsiTheme="minorHAnsi" w:cstheme="minorHAnsi"/>
                <w:szCs w:val="26"/>
              </w:rPr>
            </w:pPr>
          </w:p>
          <w:p w14:paraId="48636681" w14:textId="77777777" w:rsidR="005E4DA3" w:rsidRDefault="005E4DA3" w:rsidP="005E4DA3">
            <w:pPr>
              <w:pStyle w:val="TableParagraph"/>
              <w:spacing w:line="219" w:lineRule="exact"/>
              <w:ind w:left="936"/>
              <w:rPr>
                <w:rFonts w:asciiTheme="minorHAnsi" w:hAnsiTheme="minorHAnsi" w:cstheme="minorHAnsi"/>
                <w:szCs w:val="26"/>
              </w:rPr>
            </w:pPr>
          </w:p>
          <w:p w14:paraId="0FA3AFF4" w14:textId="77777777" w:rsidR="005E4DA3" w:rsidRDefault="005E4DA3" w:rsidP="005E4DA3">
            <w:pPr>
              <w:pStyle w:val="TableParagraph"/>
              <w:spacing w:line="219" w:lineRule="exact"/>
              <w:ind w:left="936"/>
              <w:rPr>
                <w:rFonts w:asciiTheme="minorHAnsi" w:hAnsiTheme="minorHAnsi" w:cstheme="minorHAnsi"/>
                <w:szCs w:val="26"/>
              </w:rPr>
            </w:pPr>
          </w:p>
          <w:p w14:paraId="7D3C4644" w14:textId="77777777" w:rsidR="005E4DA3" w:rsidRDefault="005E4DA3" w:rsidP="005E4DA3">
            <w:pPr>
              <w:pStyle w:val="TableParagraph"/>
              <w:spacing w:line="219" w:lineRule="exact"/>
              <w:ind w:left="936"/>
              <w:rPr>
                <w:rFonts w:asciiTheme="minorHAnsi" w:hAnsiTheme="minorHAnsi" w:cstheme="minorHAnsi"/>
                <w:szCs w:val="26"/>
              </w:rPr>
            </w:pPr>
          </w:p>
          <w:p w14:paraId="6F58B7A6" w14:textId="77777777" w:rsidR="005E4DA3" w:rsidRDefault="005E4DA3" w:rsidP="005E4DA3">
            <w:pPr>
              <w:pStyle w:val="TableParagraph"/>
              <w:spacing w:line="219" w:lineRule="exact"/>
              <w:ind w:left="936"/>
              <w:rPr>
                <w:rFonts w:asciiTheme="minorHAnsi" w:hAnsiTheme="minorHAnsi" w:cstheme="minorHAnsi"/>
                <w:szCs w:val="26"/>
              </w:rPr>
            </w:pPr>
          </w:p>
          <w:p w14:paraId="077BAEE1" w14:textId="77777777" w:rsidR="005E4DA3" w:rsidRDefault="005E4DA3" w:rsidP="005E4DA3">
            <w:pPr>
              <w:pStyle w:val="TableParagraph"/>
              <w:spacing w:line="219" w:lineRule="exact"/>
              <w:ind w:left="936"/>
              <w:rPr>
                <w:rFonts w:asciiTheme="minorHAnsi" w:hAnsiTheme="minorHAnsi" w:cstheme="minorHAnsi"/>
                <w:szCs w:val="26"/>
              </w:rPr>
            </w:pPr>
          </w:p>
          <w:p w14:paraId="5DEA493B" w14:textId="77777777" w:rsidR="005E4DA3" w:rsidRDefault="005E4DA3" w:rsidP="005E4DA3">
            <w:pPr>
              <w:pStyle w:val="TableParagraph"/>
              <w:spacing w:line="219" w:lineRule="exact"/>
              <w:ind w:left="936"/>
              <w:rPr>
                <w:rFonts w:asciiTheme="minorHAnsi" w:hAnsiTheme="minorHAnsi" w:cstheme="minorHAnsi"/>
                <w:szCs w:val="26"/>
              </w:rPr>
            </w:pPr>
          </w:p>
          <w:p w14:paraId="5A471CDD" w14:textId="77777777" w:rsidR="005E4DA3" w:rsidRDefault="005E4DA3" w:rsidP="005E4DA3">
            <w:pPr>
              <w:pStyle w:val="TableParagraph"/>
              <w:spacing w:line="219" w:lineRule="exact"/>
              <w:ind w:left="936"/>
              <w:rPr>
                <w:rFonts w:asciiTheme="minorHAnsi" w:hAnsiTheme="minorHAnsi" w:cstheme="minorHAnsi"/>
                <w:szCs w:val="26"/>
              </w:rPr>
            </w:pPr>
          </w:p>
          <w:p w14:paraId="129FE43D" w14:textId="77777777" w:rsidR="005E4DA3" w:rsidRDefault="005E4DA3" w:rsidP="005E4DA3">
            <w:pPr>
              <w:pStyle w:val="TableParagraph"/>
              <w:spacing w:line="219" w:lineRule="exact"/>
              <w:ind w:left="936"/>
              <w:rPr>
                <w:rFonts w:asciiTheme="minorHAnsi" w:hAnsiTheme="minorHAnsi" w:cstheme="minorHAnsi"/>
                <w:szCs w:val="26"/>
              </w:rPr>
            </w:pPr>
          </w:p>
          <w:p w14:paraId="79773FE1" w14:textId="77777777" w:rsidR="005E4DA3" w:rsidRDefault="005E4DA3" w:rsidP="005E4DA3">
            <w:pPr>
              <w:pStyle w:val="TableParagraph"/>
              <w:spacing w:line="219" w:lineRule="exact"/>
              <w:ind w:left="936"/>
              <w:rPr>
                <w:rFonts w:asciiTheme="minorHAnsi" w:hAnsiTheme="minorHAnsi" w:cstheme="minorHAnsi"/>
                <w:szCs w:val="26"/>
              </w:rPr>
            </w:pPr>
          </w:p>
          <w:p w14:paraId="53D89CE6" w14:textId="77777777" w:rsidR="005E4DA3" w:rsidRDefault="005E4DA3" w:rsidP="005E4DA3">
            <w:pPr>
              <w:pStyle w:val="TableParagraph"/>
              <w:spacing w:line="219" w:lineRule="exact"/>
              <w:ind w:left="936"/>
              <w:rPr>
                <w:rFonts w:asciiTheme="minorHAnsi" w:hAnsiTheme="minorHAnsi" w:cstheme="minorHAnsi"/>
                <w:szCs w:val="26"/>
              </w:rPr>
            </w:pPr>
          </w:p>
          <w:p w14:paraId="288D7AF7" w14:textId="77777777" w:rsidR="005E4DA3" w:rsidRDefault="005E4DA3" w:rsidP="005E4DA3">
            <w:pPr>
              <w:pStyle w:val="TableParagraph"/>
              <w:spacing w:line="219" w:lineRule="exact"/>
              <w:ind w:left="936"/>
              <w:rPr>
                <w:rFonts w:asciiTheme="minorHAnsi" w:hAnsiTheme="minorHAnsi" w:cstheme="minorHAnsi"/>
                <w:szCs w:val="26"/>
              </w:rPr>
            </w:pPr>
          </w:p>
          <w:p w14:paraId="2FD66C83" w14:textId="77777777" w:rsidR="005E4DA3" w:rsidRDefault="005E4DA3" w:rsidP="005E4DA3">
            <w:pPr>
              <w:pStyle w:val="TableParagraph"/>
              <w:spacing w:line="219" w:lineRule="exact"/>
              <w:ind w:left="936"/>
              <w:rPr>
                <w:rFonts w:asciiTheme="minorHAnsi" w:hAnsiTheme="minorHAnsi" w:cstheme="minorHAnsi"/>
                <w:szCs w:val="26"/>
              </w:rPr>
            </w:pPr>
          </w:p>
          <w:p w14:paraId="34BF3C9F" w14:textId="77777777" w:rsidR="005E4DA3" w:rsidRDefault="005E4DA3" w:rsidP="005E4DA3">
            <w:pPr>
              <w:pStyle w:val="TableParagraph"/>
              <w:spacing w:line="219" w:lineRule="exact"/>
              <w:ind w:left="936"/>
              <w:rPr>
                <w:rFonts w:asciiTheme="minorHAnsi" w:hAnsiTheme="minorHAnsi" w:cstheme="minorHAnsi"/>
                <w:szCs w:val="26"/>
              </w:rPr>
            </w:pPr>
          </w:p>
          <w:p w14:paraId="4793CF3D" w14:textId="77777777" w:rsidR="005E4DA3" w:rsidRDefault="005E4DA3" w:rsidP="005E4DA3">
            <w:pPr>
              <w:pStyle w:val="TableParagraph"/>
              <w:spacing w:line="219" w:lineRule="exact"/>
              <w:ind w:left="936"/>
              <w:rPr>
                <w:rFonts w:asciiTheme="minorHAnsi" w:hAnsiTheme="minorHAnsi" w:cstheme="minorHAnsi"/>
                <w:szCs w:val="26"/>
              </w:rPr>
            </w:pPr>
          </w:p>
          <w:p w14:paraId="76F27D73" w14:textId="77777777" w:rsidR="005E4DA3" w:rsidRDefault="005E4DA3" w:rsidP="005E4DA3">
            <w:pPr>
              <w:pStyle w:val="TableParagraph"/>
              <w:spacing w:line="219" w:lineRule="exact"/>
              <w:ind w:left="936"/>
              <w:rPr>
                <w:rFonts w:asciiTheme="minorHAnsi" w:hAnsiTheme="minorHAnsi" w:cstheme="minorHAnsi"/>
                <w:szCs w:val="26"/>
              </w:rPr>
            </w:pPr>
          </w:p>
          <w:p w14:paraId="1D0DA06B" w14:textId="77777777" w:rsidR="005E4DA3" w:rsidRDefault="005E4DA3" w:rsidP="005E4DA3">
            <w:pPr>
              <w:pStyle w:val="TableParagraph"/>
              <w:spacing w:line="219" w:lineRule="exact"/>
              <w:ind w:left="936"/>
              <w:rPr>
                <w:rFonts w:asciiTheme="minorHAnsi" w:hAnsiTheme="minorHAnsi" w:cstheme="minorHAnsi"/>
                <w:szCs w:val="26"/>
              </w:rPr>
            </w:pPr>
          </w:p>
          <w:p w14:paraId="7B138829" w14:textId="77777777" w:rsidR="005E4DA3" w:rsidRDefault="005E4DA3" w:rsidP="005E4DA3">
            <w:pPr>
              <w:pStyle w:val="TableParagraph"/>
              <w:spacing w:line="219" w:lineRule="exact"/>
              <w:ind w:left="936"/>
              <w:rPr>
                <w:rFonts w:asciiTheme="minorHAnsi" w:hAnsiTheme="minorHAnsi" w:cstheme="minorHAnsi"/>
                <w:szCs w:val="26"/>
              </w:rPr>
            </w:pPr>
          </w:p>
          <w:p w14:paraId="4BCB4613" w14:textId="77777777" w:rsidR="005E4DA3" w:rsidRDefault="005E4DA3" w:rsidP="005E4DA3">
            <w:pPr>
              <w:pStyle w:val="TableParagraph"/>
              <w:spacing w:line="219" w:lineRule="exact"/>
              <w:ind w:left="936"/>
              <w:rPr>
                <w:rFonts w:asciiTheme="minorHAnsi" w:hAnsiTheme="minorHAnsi" w:cstheme="minorHAnsi"/>
                <w:szCs w:val="26"/>
              </w:rPr>
            </w:pPr>
          </w:p>
          <w:p w14:paraId="1684E8AF" w14:textId="77777777" w:rsidR="005E4DA3" w:rsidRDefault="005E4DA3" w:rsidP="005E4DA3">
            <w:pPr>
              <w:pStyle w:val="TableParagraph"/>
              <w:spacing w:line="219" w:lineRule="exact"/>
              <w:ind w:left="936"/>
              <w:rPr>
                <w:rFonts w:asciiTheme="minorHAnsi" w:hAnsiTheme="minorHAnsi" w:cstheme="minorHAnsi"/>
                <w:szCs w:val="26"/>
              </w:rPr>
            </w:pPr>
          </w:p>
          <w:p w14:paraId="293EB4A4" w14:textId="77777777" w:rsidR="005E4DA3" w:rsidRDefault="005E4DA3" w:rsidP="005E4DA3">
            <w:pPr>
              <w:pStyle w:val="TableParagraph"/>
              <w:spacing w:line="219" w:lineRule="exact"/>
              <w:ind w:left="936"/>
              <w:rPr>
                <w:rFonts w:asciiTheme="minorHAnsi" w:hAnsiTheme="minorHAnsi" w:cstheme="minorHAnsi"/>
                <w:szCs w:val="26"/>
              </w:rPr>
            </w:pPr>
          </w:p>
          <w:p w14:paraId="7C14894B" w14:textId="77777777" w:rsidR="005E4DA3" w:rsidRDefault="005E4DA3" w:rsidP="005E4DA3">
            <w:pPr>
              <w:pStyle w:val="TableParagraph"/>
              <w:spacing w:line="219" w:lineRule="exact"/>
              <w:ind w:left="936"/>
              <w:rPr>
                <w:rFonts w:asciiTheme="minorHAnsi" w:hAnsiTheme="minorHAnsi" w:cstheme="minorHAnsi"/>
                <w:szCs w:val="26"/>
              </w:rPr>
            </w:pPr>
          </w:p>
          <w:p w14:paraId="586425C4" w14:textId="77777777" w:rsidR="005E4DA3" w:rsidRDefault="005E4DA3" w:rsidP="005E4DA3">
            <w:pPr>
              <w:pStyle w:val="TableParagraph"/>
              <w:spacing w:line="219" w:lineRule="exact"/>
              <w:ind w:left="936"/>
              <w:rPr>
                <w:rFonts w:asciiTheme="minorHAnsi" w:hAnsiTheme="minorHAnsi" w:cstheme="minorHAnsi"/>
                <w:szCs w:val="26"/>
              </w:rPr>
            </w:pPr>
          </w:p>
          <w:p w14:paraId="3234327C" w14:textId="77777777" w:rsidR="005E4DA3" w:rsidRDefault="005E4DA3" w:rsidP="005E4DA3">
            <w:pPr>
              <w:pStyle w:val="TableParagraph"/>
              <w:spacing w:line="219" w:lineRule="exact"/>
              <w:ind w:left="936"/>
              <w:rPr>
                <w:rFonts w:asciiTheme="minorHAnsi" w:hAnsiTheme="minorHAnsi" w:cstheme="minorHAnsi"/>
                <w:szCs w:val="26"/>
              </w:rPr>
            </w:pPr>
          </w:p>
          <w:p w14:paraId="5E9A1340" w14:textId="77777777" w:rsidR="005E4DA3" w:rsidRDefault="005E4DA3" w:rsidP="005E4DA3">
            <w:pPr>
              <w:pStyle w:val="TableParagraph"/>
              <w:spacing w:line="219" w:lineRule="exact"/>
              <w:ind w:left="936"/>
              <w:rPr>
                <w:rFonts w:asciiTheme="minorHAnsi" w:hAnsiTheme="minorHAnsi" w:cstheme="minorHAnsi"/>
                <w:szCs w:val="26"/>
              </w:rPr>
            </w:pPr>
          </w:p>
          <w:p w14:paraId="7FB1A5D6" w14:textId="77777777" w:rsidR="005E4DA3" w:rsidRDefault="005E4DA3" w:rsidP="005E4DA3">
            <w:pPr>
              <w:pStyle w:val="TableParagraph"/>
              <w:spacing w:line="219" w:lineRule="exact"/>
              <w:ind w:left="936"/>
              <w:rPr>
                <w:rFonts w:asciiTheme="minorHAnsi" w:hAnsiTheme="minorHAnsi" w:cstheme="minorHAnsi"/>
                <w:szCs w:val="26"/>
              </w:rPr>
            </w:pPr>
          </w:p>
          <w:p w14:paraId="2F423103" w14:textId="77777777" w:rsidR="005E4DA3" w:rsidRDefault="005E4DA3" w:rsidP="005E4DA3">
            <w:pPr>
              <w:pStyle w:val="TableParagraph"/>
              <w:spacing w:line="219" w:lineRule="exact"/>
              <w:ind w:left="936"/>
              <w:rPr>
                <w:rFonts w:asciiTheme="minorHAnsi" w:hAnsiTheme="minorHAnsi" w:cstheme="minorHAnsi"/>
                <w:szCs w:val="26"/>
              </w:rPr>
            </w:pPr>
          </w:p>
          <w:p w14:paraId="6BACE818" w14:textId="77777777" w:rsidR="005E4DA3" w:rsidRDefault="005E4DA3" w:rsidP="005E4DA3">
            <w:pPr>
              <w:pStyle w:val="TableParagraph"/>
              <w:spacing w:line="219" w:lineRule="exact"/>
              <w:ind w:left="936"/>
              <w:rPr>
                <w:rFonts w:asciiTheme="minorHAnsi" w:hAnsiTheme="minorHAnsi" w:cstheme="minorHAnsi"/>
                <w:szCs w:val="26"/>
              </w:rPr>
            </w:pPr>
          </w:p>
          <w:p w14:paraId="2EC38713" w14:textId="77777777" w:rsidR="005E4DA3" w:rsidRDefault="005E4DA3" w:rsidP="005E4DA3">
            <w:pPr>
              <w:pStyle w:val="TableParagraph"/>
              <w:spacing w:line="219" w:lineRule="exact"/>
              <w:ind w:left="936"/>
              <w:rPr>
                <w:rFonts w:asciiTheme="minorHAnsi" w:hAnsiTheme="minorHAnsi" w:cstheme="minorHAnsi"/>
                <w:szCs w:val="26"/>
              </w:rPr>
            </w:pPr>
          </w:p>
          <w:p w14:paraId="0D70AB1B" w14:textId="77777777" w:rsidR="005E4DA3" w:rsidRDefault="005E4DA3" w:rsidP="005E4DA3">
            <w:pPr>
              <w:pStyle w:val="TableParagraph"/>
              <w:spacing w:line="219" w:lineRule="exact"/>
              <w:ind w:left="936"/>
              <w:rPr>
                <w:rFonts w:asciiTheme="minorHAnsi" w:hAnsiTheme="minorHAnsi" w:cstheme="minorHAnsi"/>
                <w:szCs w:val="26"/>
              </w:rPr>
            </w:pPr>
          </w:p>
          <w:p w14:paraId="3FB7AB9C" w14:textId="77777777" w:rsidR="005E4DA3" w:rsidRDefault="005E4DA3" w:rsidP="005E4DA3">
            <w:pPr>
              <w:pStyle w:val="TableParagraph"/>
              <w:spacing w:line="219" w:lineRule="exact"/>
              <w:ind w:left="936"/>
              <w:rPr>
                <w:rFonts w:asciiTheme="minorHAnsi" w:hAnsiTheme="minorHAnsi" w:cstheme="minorHAnsi"/>
                <w:szCs w:val="26"/>
              </w:rPr>
            </w:pPr>
          </w:p>
          <w:p w14:paraId="0EC6D7D7" w14:textId="77777777" w:rsidR="005E4DA3" w:rsidRDefault="005E4DA3" w:rsidP="005E4DA3">
            <w:pPr>
              <w:pStyle w:val="TableParagraph"/>
              <w:spacing w:line="219" w:lineRule="exact"/>
              <w:ind w:left="936"/>
              <w:rPr>
                <w:rFonts w:asciiTheme="minorHAnsi" w:hAnsiTheme="minorHAnsi" w:cstheme="minorHAnsi"/>
                <w:szCs w:val="26"/>
              </w:rPr>
            </w:pPr>
          </w:p>
          <w:p w14:paraId="772D1CE8" w14:textId="77777777" w:rsidR="005E4DA3" w:rsidRDefault="005E4DA3" w:rsidP="005E4DA3">
            <w:pPr>
              <w:pStyle w:val="TableParagraph"/>
              <w:spacing w:line="219" w:lineRule="exact"/>
              <w:ind w:left="936"/>
              <w:rPr>
                <w:rFonts w:asciiTheme="minorHAnsi" w:hAnsiTheme="minorHAnsi" w:cstheme="minorHAnsi"/>
                <w:szCs w:val="26"/>
              </w:rPr>
            </w:pPr>
          </w:p>
          <w:p w14:paraId="56861858" w14:textId="77777777" w:rsidR="005E4DA3" w:rsidRDefault="005E4DA3" w:rsidP="005E4DA3">
            <w:pPr>
              <w:pStyle w:val="TableParagraph"/>
              <w:spacing w:line="219" w:lineRule="exact"/>
              <w:ind w:left="936"/>
              <w:rPr>
                <w:rFonts w:asciiTheme="minorHAnsi" w:hAnsiTheme="minorHAnsi" w:cstheme="minorHAnsi"/>
                <w:szCs w:val="26"/>
              </w:rPr>
            </w:pPr>
          </w:p>
          <w:p w14:paraId="2A9B757B" w14:textId="77777777" w:rsidR="005E4DA3" w:rsidRDefault="005E4DA3" w:rsidP="005E4DA3">
            <w:pPr>
              <w:pStyle w:val="TableParagraph"/>
              <w:spacing w:line="219" w:lineRule="exact"/>
              <w:ind w:left="936"/>
              <w:rPr>
                <w:rFonts w:asciiTheme="minorHAnsi" w:hAnsiTheme="minorHAnsi" w:cstheme="minorHAnsi"/>
                <w:szCs w:val="26"/>
              </w:rPr>
            </w:pPr>
          </w:p>
          <w:p w14:paraId="1D283C2B" w14:textId="77777777" w:rsidR="005E4DA3" w:rsidRDefault="005E4DA3" w:rsidP="005E4DA3">
            <w:pPr>
              <w:pStyle w:val="TableParagraph"/>
              <w:spacing w:line="219" w:lineRule="exact"/>
              <w:ind w:left="936"/>
              <w:rPr>
                <w:rFonts w:asciiTheme="minorHAnsi" w:hAnsiTheme="minorHAnsi" w:cstheme="minorHAnsi"/>
                <w:szCs w:val="26"/>
              </w:rPr>
            </w:pPr>
          </w:p>
          <w:p w14:paraId="252120DC" w14:textId="77777777" w:rsidR="005E4DA3" w:rsidRDefault="005E4DA3" w:rsidP="005E4DA3">
            <w:pPr>
              <w:pStyle w:val="TableParagraph"/>
              <w:spacing w:line="219" w:lineRule="exact"/>
              <w:ind w:left="936"/>
              <w:rPr>
                <w:rFonts w:asciiTheme="minorHAnsi" w:hAnsiTheme="minorHAnsi" w:cstheme="minorHAnsi"/>
                <w:szCs w:val="26"/>
              </w:rPr>
            </w:pPr>
          </w:p>
          <w:p w14:paraId="40F8F439" w14:textId="77777777" w:rsidR="005E4DA3" w:rsidRDefault="005E4DA3" w:rsidP="005E4DA3">
            <w:pPr>
              <w:pStyle w:val="TableParagraph"/>
              <w:spacing w:line="219" w:lineRule="exact"/>
              <w:ind w:left="936"/>
              <w:rPr>
                <w:rFonts w:asciiTheme="minorHAnsi" w:hAnsiTheme="minorHAnsi" w:cstheme="minorHAnsi"/>
                <w:szCs w:val="26"/>
              </w:rPr>
            </w:pPr>
          </w:p>
          <w:p w14:paraId="79695665" w14:textId="77777777" w:rsidR="005E4DA3" w:rsidRDefault="005E4DA3" w:rsidP="005E4DA3">
            <w:pPr>
              <w:pStyle w:val="TableParagraph"/>
              <w:spacing w:line="219" w:lineRule="exact"/>
              <w:ind w:left="936"/>
              <w:rPr>
                <w:rFonts w:asciiTheme="minorHAnsi" w:hAnsiTheme="minorHAnsi" w:cstheme="minorHAnsi"/>
                <w:szCs w:val="26"/>
              </w:rPr>
            </w:pPr>
          </w:p>
          <w:p w14:paraId="625B71BC" w14:textId="77777777" w:rsidR="005E4DA3" w:rsidRDefault="005E4DA3" w:rsidP="005E4DA3">
            <w:pPr>
              <w:pStyle w:val="TableParagraph"/>
              <w:spacing w:line="219" w:lineRule="exact"/>
              <w:ind w:left="936"/>
              <w:rPr>
                <w:rFonts w:asciiTheme="minorHAnsi" w:hAnsiTheme="minorHAnsi" w:cstheme="minorHAnsi"/>
                <w:szCs w:val="26"/>
              </w:rPr>
            </w:pPr>
          </w:p>
          <w:p w14:paraId="1D0D00C2" w14:textId="77777777" w:rsidR="005E4DA3" w:rsidRDefault="005E4DA3" w:rsidP="005E4DA3">
            <w:pPr>
              <w:pStyle w:val="TableParagraph"/>
              <w:spacing w:line="219" w:lineRule="exact"/>
              <w:ind w:left="936"/>
              <w:rPr>
                <w:rFonts w:asciiTheme="minorHAnsi" w:hAnsiTheme="minorHAnsi" w:cstheme="minorHAnsi"/>
                <w:szCs w:val="26"/>
              </w:rPr>
            </w:pPr>
          </w:p>
          <w:p w14:paraId="15E7C6C5" w14:textId="77777777" w:rsidR="005E4DA3" w:rsidRDefault="005E4DA3" w:rsidP="005E4DA3">
            <w:pPr>
              <w:pStyle w:val="TableParagraph"/>
              <w:spacing w:line="219" w:lineRule="exact"/>
              <w:ind w:left="936"/>
              <w:rPr>
                <w:rFonts w:asciiTheme="minorHAnsi" w:hAnsiTheme="minorHAnsi" w:cstheme="minorHAnsi"/>
                <w:szCs w:val="26"/>
              </w:rPr>
            </w:pPr>
          </w:p>
          <w:p w14:paraId="4B481D09" w14:textId="77777777" w:rsidR="005E4DA3" w:rsidRDefault="005E4DA3" w:rsidP="005E4DA3">
            <w:pPr>
              <w:pStyle w:val="TableParagraph"/>
              <w:spacing w:line="219" w:lineRule="exact"/>
              <w:ind w:left="936"/>
              <w:rPr>
                <w:rFonts w:asciiTheme="minorHAnsi" w:hAnsiTheme="minorHAnsi" w:cstheme="minorHAnsi"/>
                <w:szCs w:val="26"/>
              </w:rPr>
            </w:pPr>
          </w:p>
          <w:p w14:paraId="0546A1B2" w14:textId="77777777" w:rsidR="005E4DA3" w:rsidRDefault="005E4DA3" w:rsidP="005E4DA3">
            <w:pPr>
              <w:pStyle w:val="TableParagraph"/>
              <w:spacing w:line="219" w:lineRule="exact"/>
              <w:ind w:left="936"/>
              <w:rPr>
                <w:rFonts w:asciiTheme="minorHAnsi" w:hAnsiTheme="minorHAnsi" w:cstheme="minorHAnsi"/>
                <w:szCs w:val="26"/>
              </w:rPr>
            </w:pPr>
          </w:p>
          <w:p w14:paraId="37DD8C2B" w14:textId="77777777" w:rsidR="005E4DA3" w:rsidRDefault="005E4DA3" w:rsidP="005E4DA3">
            <w:pPr>
              <w:pStyle w:val="TableParagraph"/>
              <w:spacing w:line="219" w:lineRule="exact"/>
              <w:ind w:left="936"/>
              <w:rPr>
                <w:rFonts w:asciiTheme="minorHAnsi" w:hAnsiTheme="minorHAnsi" w:cstheme="minorHAnsi"/>
                <w:szCs w:val="26"/>
              </w:rPr>
            </w:pPr>
          </w:p>
          <w:p w14:paraId="2B8CB0D8" w14:textId="77777777" w:rsidR="005E4DA3" w:rsidRDefault="005E4DA3" w:rsidP="005E4DA3">
            <w:pPr>
              <w:pStyle w:val="TableParagraph"/>
              <w:spacing w:line="219" w:lineRule="exact"/>
              <w:ind w:left="936"/>
              <w:rPr>
                <w:rFonts w:asciiTheme="minorHAnsi" w:hAnsiTheme="minorHAnsi" w:cstheme="minorHAnsi"/>
                <w:szCs w:val="26"/>
              </w:rPr>
            </w:pPr>
          </w:p>
          <w:p w14:paraId="0BB004C0" w14:textId="77777777" w:rsidR="005E4DA3" w:rsidRDefault="005E4DA3" w:rsidP="005E4DA3">
            <w:pPr>
              <w:pStyle w:val="TableParagraph"/>
              <w:spacing w:line="219" w:lineRule="exact"/>
              <w:ind w:left="936"/>
              <w:rPr>
                <w:rFonts w:asciiTheme="minorHAnsi" w:hAnsiTheme="minorHAnsi" w:cstheme="minorHAnsi"/>
                <w:szCs w:val="26"/>
              </w:rPr>
            </w:pPr>
          </w:p>
          <w:p w14:paraId="401ADB06" w14:textId="77777777" w:rsidR="005E4DA3" w:rsidRDefault="005E4DA3" w:rsidP="005E4DA3">
            <w:pPr>
              <w:pStyle w:val="TableParagraph"/>
              <w:spacing w:line="219" w:lineRule="exact"/>
              <w:ind w:left="936"/>
              <w:rPr>
                <w:rFonts w:asciiTheme="minorHAnsi" w:hAnsiTheme="minorHAnsi" w:cstheme="minorHAnsi"/>
                <w:szCs w:val="26"/>
              </w:rPr>
            </w:pPr>
          </w:p>
          <w:p w14:paraId="063D50E8" w14:textId="77777777" w:rsidR="005E4DA3" w:rsidRDefault="005E4DA3" w:rsidP="005E4DA3">
            <w:pPr>
              <w:pStyle w:val="TableParagraph"/>
              <w:spacing w:line="219" w:lineRule="exact"/>
              <w:ind w:left="936"/>
              <w:rPr>
                <w:rFonts w:asciiTheme="minorHAnsi" w:hAnsiTheme="minorHAnsi" w:cstheme="minorHAnsi"/>
                <w:szCs w:val="26"/>
              </w:rPr>
            </w:pPr>
          </w:p>
          <w:p w14:paraId="63009B3B" w14:textId="77777777" w:rsidR="005E4DA3" w:rsidRDefault="005E4DA3" w:rsidP="005E4DA3">
            <w:pPr>
              <w:pStyle w:val="TableParagraph"/>
              <w:spacing w:line="219" w:lineRule="exact"/>
              <w:ind w:left="936"/>
              <w:rPr>
                <w:rFonts w:asciiTheme="minorHAnsi" w:hAnsiTheme="minorHAnsi" w:cstheme="minorHAnsi"/>
                <w:szCs w:val="26"/>
              </w:rPr>
            </w:pPr>
          </w:p>
          <w:p w14:paraId="7FB6B19D" w14:textId="77777777" w:rsidR="005E4DA3" w:rsidRDefault="005E4DA3" w:rsidP="005E4DA3">
            <w:pPr>
              <w:pStyle w:val="TableParagraph"/>
              <w:spacing w:line="219" w:lineRule="exact"/>
              <w:ind w:left="936"/>
              <w:rPr>
                <w:rFonts w:asciiTheme="minorHAnsi" w:hAnsiTheme="minorHAnsi" w:cstheme="minorHAnsi"/>
                <w:szCs w:val="26"/>
              </w:rPr>
            </w:pPr>
          </w:p>
          <w:p w14:paraId="169D5B47" w14:textId="77777777" w:rsidR="005E4DA3" w:rsidRDefault="005E4DA3" w:rsidP="005E4DA3">
            <w:pPr>
              <w:pStyle w:val="TableParagraph"/>
              <w:spacing w:line="219" w:lineRule="exact"/>
              <w:ind w:left="936"/>
              <w:rPr>
                <w:rFonts w:asciiTheme="minorHAnsi" w:hAnsiTheme="minorHAnsi" w:cstheme="minorHAnsi"/>
                <w:szCs w:val="26"/>
              </w:rPr>
            </w:pPr>
          </w:p>
          <w:p w14:paraId="3B8D9E5E" w14:textId="77777777" w:rsidR="005E4DA3" w:rsidRDefault="005E4DA3" w:rsidP="005E4DA3">
            <w:pPr>
              <w:pStyle w:val="TableParagraph"/>
              <w:spacing w:line="219" w:lineRule="exact"/>
              <w:ind w:left="936"/>
              <w:rPr>
                <w:rFonts w:asciiTheme="minorHAnsi" w:hAnsiTheme="minorHAnsi" w:cstheme="minorHAnsi"/>
                <w:szCs w:val="26"/>
              </w:rPr>
            </w:pPr>
          </w:p>
          <w:p w14:paraId="272CA6FD" w14:textId="77777777" w:rsidR="005E4DA3" w:rsidRDefault="005E4DA3" w:rsidP="005E4DA3">
            <w:pPr>
              <w:pStyle w:val="TableParagraph"/>
              <w:spacing w:line="219" w:lineRule="exact"/>
              <w:ind w:left="936"/>
              <w:rPr>
                <w:rFonts w:asciiTheme="minorHAnsi" w:hAnsiTheme="minorHAnsi" w:cstheme="minorHAnsi"/>
                <w:szCs w:val="26"/>
              </w:rPr>
            </w:pPr>
          </w:p>
          <w:p w14:paraId="12B0E368" w14:textId="77777777" w:rsidR="005E4DA3" w:rsidRDefault="005E4DA3" w:rsidP="005E4DA3">
            <w:pPr>
              <w:pStyle w:val="TableParagraph"/>
              <w:spacing w:line="219" w:lineRule="exact"/>
              <w:ind w:left="936"/>
              <w:rPr>
                <w:rFonts w:asciiTheme="minorHAnsi" w:hAnsiTheme="minorHAnsi" w:cstheme="minorHAnsi"/>
                <w:szCs w:val="26"/>
              </w:rPr>
            </w:pPr>
          </w:p>
          <w:p w14:paraId="4A6CE179" w14:textId="77777777" w:rsidR="005E4DA3" w:rsidRDefault="005E4DA3" w:rsidP="005E4DA3">
            <w:pPr>
              <w:pStyle w:val="TableParagraph"/>
              <w:spacing w:line="219" w:lineRule="exact"/>
              <w:ind w:left="936"/>
              <w:rPr>
                <w:rFonts w:asciiTheme="minorHAnsi" w:hAnsiTheme="minorHAnsi" w:cstheme="minorHAnsi"/>
                <w:szCs w:val="26"/>
              </w:rPr>
            </w:pPr>
          </w:p>
          <w:p w14:paraId="409B6C85" w14:textId="77777777" w:rsidR="005E4DA3" w:rsidRDefault="005E4DA3" w:rsidP="005E4DA3">
            <w:pPr>
              <w:pStyle w:val="TableParagraph"/>
              <w:spacing w:line="219" w:lineRule="exact"/>
              <w:ind w:left="936"/>
              <w:rPr>
                <w:rFonts w:asciiTheme="minorHAnsi" w:hAnsiTheme="minorHAnsi" w:cstheme="minorHAnsi"/>
                <w:szCs w:val="26"/>
              </w:rPr>
            </w:pPr>
          </w:p>
          <w:p w14:paraId="623B2F82" w14:textId="77777777" w:rsidR="005E4DA3" w:rsidRDefault="005E4DA3" w:rsidP="005E4DA3">
            <w:pPr>
              <w:pStyle w:val="TableParagraph"/>
              <w:spacing w:line="219" w:lineRule="exact"/>
              <w:ind w:left="936"/>
              <w:rPr>
                <w:rFonts w:asciiTheme="minorHAnsi" w:hAnsiTheme="minorHAnsi" w:cstheme="minorHAnsi"/>
                <w:szCs w:val="26"/>
              </w:rPr>
            </w:pPr>
          </w:p>
          <w:p w14:paraId="2A31B0D3" w14:textId="77777777" w:rsidR="005E4DA3" w:rsidRDefault="005E4DA3" w:rsidP="005E4DA3">
            <w:pPr>
              <w:pStyle w:val="TableParagraph"/>
              <w:spacing w:line="219" w:lineRule="exact"/>
              <w:ind w:left="936"/>
              <w:rPr>
                <w:rFonts w:asciiTheme="minorHAnsi" w:hAnsiTheme="minorHAnsi" w:cstheme="minorHAnsi"/>
                <w:szCs w:val="26"/>
              </w:rPr>
            </w:pPr>
          </w:p>
          <w:p w14:paraId="7ABE70A7" w14:textId="250EC003" w:rsidR="009259C5" w:rsidRPr="0016662D" w:rsidRDefault="009259C5" w:rsidP="0016662D">
            <w:pPr>
              <w:pStyle w:val="TableParagraph"/>
              <w:numPr>
                <w:ilvl w:val="2"/>
                <w:numId w:val="18"/>
              </w:numPr>
              <w:spacing w:line="219" w:lineRule="exact"/>
              <w:rPr>
                <w:rFonts w:asciiTheme="minorHAnsi" w:hAnsiTheme="minorHAnsi" w:cstheme="minorHAnsi"/>
                <w:szCs w:val="26"/>
              </w:rPr>
            </w:pPr>
            <w:r w:rsidRPr="0016662D">
              <w:rPr>
                <w:rFonts w:asciiTheme="minorHAnsi" w:hAnsiTheme="minorHAnsi" w:cstheme="minorHAnsi"/>
                <w:szCs w:val="26"/>
              </w:rPr>
              <w:t xml:space="preserve">Une analyse nationale de l'égalité entre les sexes et </w:t>
            </w:r>
            <w:r w:rsidRPr="0016662D">
              <w:rPr>
                <w:rFonts w:asciiTheme="minorHAnsi" w:hAnsiTheme="minorHAnsi" w:cstheme="minorHAnsi"/>
                <w:szCs w:val="26"/>
              </w:rPr>
              <w:lastRenderedPageBreak/>
              <w:t>un plan d'action ont été élaborés pour assurer l'intégration de la dimension de genre dans les processus de consultation et dans les actions visant à conseiller le processus de mise à jour et de révision de la SPANB.</w:t>
            </w:r>
          </w:p>
          <w:p w14:paraId="7DFCB734" w14:textId="5AB67D1C" w:rsidR="0039491D" w:rsidRPr="0016662D" w:rsidRDefault="0039491D" w:rsidP="0016662D">
            <w:pPr>
              <w:pStyle w:val="En-tte"/>
              <w:widowControl/>
              <w:tabs>
                <w:tab w:val="clear" w:pos="4536"/>
                <w:tab w:val="clear" w:pos="9072"/>
                <w:tab w:val="left" w:pos="275"/>
                <w:tab w:val="center" w:pos="4680"/>
                <w:tab w:val="right" w:pos="9360"/>
              </w:tabs>
              <w:autoSpaceDE/>
              <w:autoSpaceDN/>
              <w:spacing w:line="219" w:lineRule="exact"/>
              <w:ind w:left="468"/>
              <w:rPr>
                <w:rFonts w:asciiTheme="minorHAnsi" w:hAnsiTheme="minorHAnsi" w:cstheme="minorHAnsi"/>
                <w:szCs w:val="26"/>
              </w:rPr>
            </w:pPr>
          </w:p>
        </w:tc>
        <w:tc>
          <w:tcPr>
            <w:tcW w:w="4567" w:type="dxa"/>
          </w:tcPr>
          <w:p w14:paraId="13C06B55" w14:textId="4FAB4B71" w:rsidR="00EF658C" w:rsidRPr="00EF658C" w:rsidRDefault="00157C61" w:rsidP="00EF658C">
            <w:pPr>
              <w:pStyle w:val="NormalWeb"/>
              <w:keepNext/>
              <w:rPr>
                <w:rFonts w:asciiTheme="minorHAnsi" w:hAnsiTheme="minorHAnsi" w:cstheme="minorHAnsi"/>
                <w:sz w:val="22"/>
                <w:szCs w:val="22"/>
                <w:lang w:val="fr-TN"/>
              </w:rPr>
            </w:pPr>
            <w:r w:rsidRPr="00EE517A">
              <w:rPr>
                <w:rFonts w:asciiTheme="minorHAnsi" w:hAnsiTheme="minorHAnsi" w:cstheme="minorHAnsi"/>
                <w:sz w:val="22"/>
                <w:szCs w:val="22"/>
              </w:rPr>
              <w:lastRenderedPageBreak/>
              <w:t>1.1.1.</w:t>
            </w:r>
            <w:r w:rsidR="00EF658C">
              <w:rPr>
                <w:rFonts w:asciiTheme="minorHAnsi" w:hAnsiTheme="minorHAnsi" w:cstheme="minorHAnsi"/>
                <w:sz w:val="22"/>
                <w:szCs w:val="22"/>
              </w:rPr>
              <w:t xml:space="preserve"> </w:t>
            </w:r>
            <w:r w:rsidR="00864ED8">
              <w:rPr>
                <w:rFonts w:asciiTheme="minorHAnsi" w:hAnsiTheme="minorHAnsi" w:cstheme="minorHAnsi"/>
                <w:sz w:val="22"/>
                <w:szCs w:val="22"/>
                <w:lang w:val="fr-TN"/>
              </w:rPr>
              <w:t>Une</w:t>
            </w:r>
            <w:r w:rsidR="00EF658C" w:rsidRPr="00EF658C">
              <w:rPr>
                <w:rFonts w:asciiTheme="minorHAnsi" w:hAnsiTheme="minorHAnsi" w:cstheme="minorHAnsi"/>
                <w:sz w:val="22"/>
                <w:szCs w:val="22"/>
                <w:lang w:val="fr-TN"/>
              </w:rPr>
              <w:t xml:space="preserve"> mission dédiée à l’élaboration et à la mise en œuvre d’un Plan d’Engagement des Parties Prenantes a été engagée. Cette mission vise à structurer une approche pangouvernementale et </w:t>
            </w:r>
            <w:proofErr w:type="spellStart"/>
            <w:r w:rsidR="00EF658C" w:rsidRPr="00EF658C">
              <w:rPr>
                <w:rFonts w:asciiTheme="minorHAnsi" w:hAnsiTheme="minorHAnsi" w:cstheme="minorHAnsi"/>
                <w:sz w:val="22"/>
                <w:szCs w:val="22"/>
                <w:lang w:val="fr-TN"/>
              </w:rPr>
              <w:t>pansociétale</w:t>
            </w:r>
            <w:proofErr w:type="spellEnd"/>
            <w:r w:rsidR="00EF658C" w:rsidRPr="00EF658C">
              <w:rPr>
                <w:rFonts w:asciiTheme="minorHAnsi" w:hAnsiTheme="minorHAnsi" w:cstheme="minorHAnsi"/>
                <w:sz w:val="22"/>
                <w:szCs w:val="22"/>
                <w:lang w:val="fr-TN"/>
              </w:rPr>
              <w:t xml:space="preserve"> garantissant une participation inclusive, transparente et effective à l’ensemble du processus de révision de la SPANB et de préparation du 7ᵉ Rapport national à la Convention sur la diversité biologique.</w:t>
            </w:r>
          </w:p>
          <w:p w14:paraId="57E24EFB" w14:textId="516DF51E" w:rsidR="00EF658C" w:rsidRPr="00EF658C" w:rsidRDefault="00EF658C" w:rsidP="00EF658C">
            <w:pPr>
              <w:pStyle w:val="NormalWeb"/>
              <w:keepNext/>
              <w:rPr>
                <w:rFonts w:asciiTheme="minorHAnsi" w:hAnsiTheme="minorHAnsi" w:cstheme="minorHAnsi"/>
                <w:lang w:val="fr-TN"/>
              </w:rPr>
            </w:pPr>
            <w:r w:rsidRPr="00EF658C">
              <w:rPr>
                <w:rFonts w:asciiTheme="minorHAnsi" w:hAnsiTheme="minorHAnsi" w:cstheme="minorHAnsi"/>
                <w:lang w:val="fr-TN"/>
              </w:rPr>
              <w:t xml:space="preserve">À la date du rapport, </w:t>
            </w:r>
            <w:r w:rsidR="002F2A85">
              <w:rPr>
                <w:rFonts w:asciiTheme="minorHAnsi" w:hAnsiTheme="minorHAnsi" w:cstheme="minorHAnsi"/>
                <w:lang w:val="fr-TN"/>
              </w:rPr>
              <w:t>la note méthodologique</w:t>
            </w:r>
            <w:r w:rsidRPr="00EF658C">
              <w:rPr>
                <w:rFonts w:asciiTheme="minorHAnsi" w:hAnsiTheme="minorHAnsi" w:cstheme="minorHAnsi"/>
                <w:lang w:val="fr-TN"/>
              </w:rPr>
              <w:t xml:space="preserve"> a été finalisé</w:t>
            </w:r>
            <w:r w:rsidR="002F2A85">
              <w:rPr>
                <w:rFonts w:asciiTheme="minorHAnsi" w:hAnsiTheme="minorHAnsi" w:cstheme="minorHAnsi"/>
                <w:lang w:val="fr-TN"/>
              </w:rPr>
              <w:t>e</w:t>
            </w:r>
            <w:r w:rsidRPr="00EF658C">
              <w:rPr>
                <w:rFonts w:asciiTheme="minorHAnsi" w:hAnsiTheme="minorHAnsi" w:cstheme="minorHAnsi"/>
                <w:lang w:val="fr-TN"/>
              </w:rPr>
              <w:t xml:space="preserve"> et validé</w:t>
            </w:r>
            <w:r w:rsidR="002F2A85">
              <w:rPr>
                <w:rFonts w:asciiTheme="minorHAnsi" w:hAnsiTheme="minorHAnsi" w:cstheme="minorHAnsi"/>
                <w:lang w:val="fr-TN"/>
              </w:rPr>
              <w:t>e</w:t>
            </w:r>
            <w:r w:rsidRPr="00EF658C">
              <w:rPr>
                <w:rFonts w:asciiTheme="minorHAnsi" w:hAnsiTheme="minorHAnsi" w:cstheme="minorHAnsi"/>
                <w:lang w:val="fr-TN"/>
              </w:rPr>
              <w:t>, définissant l’approche méthodologique, les principes directeurs et la feuille de route opérationnelle du processus d’engagement. Une cartographie nationale des parties prenantes a été réalisée, permettant d’identifier, classifier et analyser les rôles, responsabilités, niveaux d’influence et contributions potentielles des acteurs institutionnels, du secteur privé, de la société civile, du monde académique ainsi que des organisations communautaires.</w:t>
            </w:r>
          </w:p>
          <w:p w14:paraId="1FFCC861" w14:textId="77777777" w:rsidR="00EF658C" w:rsidRPr="00EF658C" w:rsidRDefault="00EF658C" w:rsidP="00EF658C">
            <w:pPr>
              <w:pStyle w:val="NormalWeb"/>
              <w:keepNext/>
              <w:rPr>
                <w:rFonts w:asciiTheme="minorHAnsi" w:hAnsiTheme="minorHAnsi" w:cstheme="minorHAnsi"/>
                <w:lang w:val="fr-TN"/>
              </w:rPr>
            </w:pPr>
            <w:r w:rsidRPr="00EF658C">
              <w:rPr>
                <w:rFonts w:asciiTheme="minorHAnsi" w:hAnsiTheme="minorHAnsi" w:cstheme="minorHAnsi"/>
                <w:lang w:val="fr-TN"/>
              </w:rPr>
              <w:t xml:space="preserve">Le processus a permis de formaliser des mécanismes d’inclusion spécifiques visant à garantir la représentation effective des femmes, des jeunes, des communautés locales et des groupes vulnérables dans la </w:t>
            </w:r>
            <w:r w:rsidRPr="00EF658C">
              <w:rPr>
                <w:rFonts w:asciiTheme="minorHAnsi" w:hAnsiTheme="minorHAnsi" w:cstheme="minorHAnsi"/>
                <w:lang w:val="fr-TN"/>
              </w:rPr>
              <w:lastRenderedPageBreak/>
              <w:t>révision de la SPANB. Il a également contribué à clarifier les modalités de collaboration interinstitutionnelle, à renforcer la coordination entre secteurs et à consolider un dialogue structuré autour des priorités nationales de biodiversité.</w:t>
            </w:r>
          </w:p>
          <w:p w14:paraId="6D2C507C" w14:textId="77777777" w:rsidR="00847C91" w:rsidRPr="00847C91" w:rsidRDefault="00847C91" w:rsidP="00847C91">
            <w:pPr>
              <w:pStyle w:val="NormalWeb"/>
              <w:keepNext/>
              <w:rPr>
                <w:rFonts w:asciiTheme="minorHAnsi" w:hAnsiTheme="minorHAnsi" w:cstheme="minorHAnsi"/>
                <w:lang w:val="fr-TN"/>
              </w:rPr>
            </w:pPr>
            <w:r w:rsidRPr="00847C91">
              <w:rPr>
                <w:rFonts w:asciiTheme="minorHAnsi" w:hAnsiTheme="minorHAnsi" w:cstheme="minorHAnsi"/>
                <w:lang w:val="fr-TN"/>
              </w:rPr>
              <w:t>Un atelier de démarrage a été organisé le 15 juillet 2025 pour valider l’approche méthodologique, la feuille de route opérationnelle, ainsi que les mécanismes d’inclusion des groupes vulnérables (femmes, jeunes, communautés locales).</w:t>
            </w:r>
          </w:p>
          <w:p w14:paraId="581891FE" w14:textId="77777777" w:rsidR="00847C91" w:rsidRPr="00847C91" w:rsidRDefault="00847C91" w:rsidP="00847C91">
            <w:pPr>
              <w:pStyle w:val="NormalWeb"/>
              <w:keepNext/>
              <w:rPr>
                <w:rFonts w:asciiTheme="minorHAnsi" w:hAnsiTheme="minorHAnsi" w:cstheme="minorHAnsi"/>
                <w:lang w:val="fr-TN"/>
              </w:rPr>
            </w:pPr>
            <w:r w:rsidRPr="00847C91">
              <w:rPr>
                <w:rFonts w:asciiTheme="minorHAnsi" w:hAnsiTheme="minorHAnsi" w:cstheme="minorHAnsi"/>
                <w:lang w:val="fr-TN"/>
              </w:rPr>
              <w:t>Un atelier national de concertation consacré à la cartographie des parties prenantes s’est tenu les 24 et 25 septembre 2025. Il a permis :</w:t>
            </w:r>
          </w:p>
          <w:p w14:paraId="41A59B4F" w14:textId="77777777" w:rsidR="00847C91" w:rsidRPr="00847C91" w:rsidRDefault="00847C91" w:rsidP="00847C91">
            <w:pPr>
              <w:pStyle w:val="NormalWeb"/>
              <w:keepNext/>
              <w:numPr>
                <w:ilvl w:val="0"/>
                <w:numId w:val="39"/>
              </w:numPr>
              <w:rPr>
                <w:rFonts w:asciiTheme="minorHAnsi" w:hAnsiTheme="minorHAnsi" w:cstheme="minorHAnsi"/>
                <w:lang w:val="fr-TN"/>
              </w:rPr>
            </w:pPr>
            <w:r w:rsidRPr="00847C91">
              <w:rPr>
                <w:rFonts w:asciiTheme="minorHAnsi" w:hAnsiTheme="minorHAnsi" w:cstheme="minorHAnsi"/>
                <w:lang w:val="fr-TN"/>
              </w:rPr>
              <w:t>d’identifier les parties prenantes au niveau national ;</w:t>
            </w:r>
          </w:p>
          <w:p w14:paraId="0943FDF8" w14:textId="77777777" w:rsidR="00847C91" w:rsidRPr="00847C91" w:rsidRDefault="00847C91" w:rsidP="00847C91">
            <w:pPr>
              <w:pStyle w:val="NormalWeb"/>
              <w:keepNext/>
              <w:numPr>
                <w:ilvl w:val="0"/>
                <w:numId w:val="39"/>
              </w:numPr>
              <w:rPr>
                <w:rFonts w:asciiTheme="minorHAnsi" w:hAnsiTheme="minorHAnsi" w:cstheme="minorHAnsi"/>
                <w:lang w:val="fr-TN"/>
              </w:rPr>
            </w:pPr>
            <w:r w:rsidRPr="00847C91">
              <w:rPr>
                <w:rFonts w:asciiTheme="minorHAnsi" w:hAnsiTheme="minorHAnsi" w:cstheme="minorHAnsi"/>
                <w:lang w:val="fr-TN"/>
              </w:rPr>
              <w:t>de clarifier leurs rôles et responsabilités respectifs ;</w:t>
            </w:r>
          </w:p>
          <w:p w14:paraId="1072C586" w14:textId="77777777" w:rsidR="00847C91" w:rsidRPr="00847C91" w:rsidRDefault="00847C91" w:rsidP="00847C91">
            <w:pPr>
              <w:pStyle w:val="NormalWeb"/>
              <w:keepNext/>
              <w:numPr>
                <w:ilvl w:val="0"/>
                <w:numId w:val="39"/>
              </w:numPr>
              <w:rPr>
                <w:rFonts w:asciiTheme="minorHAnsi" w:hAnsiTheme="minorHAnsi" w:cstheme="minorHAnsi"/>
                <w:lang w:val="fr-TN"/>
              </w:rPr>
            </w:pPr>
            <w:r w:rsidRPr="00847C91">
              <w:rPr>
                <w:rFonts w:asciiTheme="minorHAnsi" w:hAnsiTheme="minorHAnsi" w:cstheme="minorHAnsi"/>
                <w:lang w:val="fr-TN"/>
              </w:rPr>
              <w:t>de les classifier selon leur niveau d’influence et d’implication ;</w:t>
            </w:r>
          </w:p>
          <w:p w14:paraId="1E106286" w14:textId="77777777" w:rsidR="00847C91" w:rsidRPr="00847C91" w:rsidRDefault="00847C91" w:rsidP="00847C91">
            <w:pPr>
              <w:pStyle w:val="NormalWeb"/>
              <w:keepNext/>
              <w:numPr>
                <w:ilvl w:val="0"/>
                <w:numId w:val="39"/>
              </w:numPr>
              <w:rPr>
                <w:rFonts w:asciiTheme="minorHAnsi" w:hAnsiTheme="minorHAnsi" w:cstheme="minorHAnsi"/>
                <w:lang w:val="fr-TN"/>
              </w:rPr>
            </w:pPr>
            <w:r w:rsidRPr="00847C91">
              <w:rPr>
                <w:rFonts w:asciiTheme="minorHAnsi" w:hAnsiTheme="minorHAnsi" w:cstheme="minorHAnsi"/>
                <w:lang w:val="fr-TN"/>
              </w:rPr>
              <w:t>de consolider une base institutionnelle structurée pour la mise en œuvre de la SPANB et la préparation du 7ᵉ Rapport national.</w:t>
            </w:r>
          </w:p>
          <w:p w14:paraId="75A07509" w14:textId="77777777" w:rsidR="00847C91" w:rsidRPr="00847C91" w:rsidRDefault="00847C91" w:rsidP="00847C91">
            <w:pPr>
              <w:pStyle w:val="NormalWeb"/>
              <w:keepNext/>
              <w:rPr>
                <w:rFonts w:asciiTheme="minorHAnsi" w:hAnsiTheme="minorHAnsi" w:cstheme="minorHAnsi"/>
                <w:lang w:val="fr-TN"/>
              </w:rPr>
            </w:pPr>
            <w:r w:rsidRPr="00847C91">
              <w:rPr>
                <w:rFonts w:asciiTheme="minorHAnsi" w:hAnsiTheme="minorHAnsi" w:cstheme="minorHAnsi"/>
                <w:lang w:val="fr-TN"/>
              </w:rPr>
              <w:t>Ce processus a contribué à formaliser des mécanismes d’engagement durables, à renforcer la coordination intersectorielle et à consolider l’appropriation collective des priorités nationales de biodiversité.</w:t>
            </w:r>
          </w:p>
          <w:p w14:paraId="64947AB4" w14:textId="3F9FF8DF" w:rsidR="00157C61" w:rsidRPr="00847C91" w:rsidRDefault="00157C61" w:rsidP="00157C61">
            <w:pPr>
              <w:pStyle w:val="NormalWeb"/>
              <w:keepNext/>
              <w:rPr>
                <w:rFonts w:asciiTheme="minorHAnsi" w:hAnsiTheme="minorHAnsi" w:cstheme="minorHAnsi"/>
                <w:sz w:val="22"/>
                <w:szCs w:val="22"/>
                <w:lang w:val="fr-TN"/>
              </w:rPr>
            </w:pPr>
          </w:p>
          <w:p w14:paraId="234BD426" w14:textId="7E01CD89" w:rsidR="00D470DE" w:rsidRPr="00EE517A" w:rsidRDefault="00157C61" w:rsidP="00D470DE">
            <w:pPr>
              <w:pStyle w:val="NormalWeb"/>
              <w:keepNext/>
              <w:rPr>
                <w:rFonts w:asciiTheme="minorHAnsi" w:hAnsiTheme="minorHAnsi" w:cstheme="minorHAnsi"/>
                <w:sz w:val="22"/>
                <w:szCs w:val="22"/>
                <w:lang w:val="fr-TN"/>
              </w:rPr>
            </w:pPr>
            <w:r w:rsidRPr="00EE517A">
              <w:rPr>
                <w:rFonts w:asciiTheme="minorHAnsi" w:hAnsiTheme="minorHAnsi" w:cstheme="minorHAnsi"/>
                <w:sz w:val="22"/>
                <w:szCs w:val="22"/>
              </w:rPr>
              <w:t>1.1.2</w:t>
            </w:r>
            <w:r w:rsidR="00D470DE" w:rsidRPr="00EE517A">
              <w:rPr>
                <w:rFonts w:asciiTheme="minorHAnsi" w:hAnsiTheme="minorHAnsi" w:cstheme="minorHAnsi"/>
                <w:sz w:val="22"/>
                <w:szCs w:val="22"/>
              </w:rPr>
              <w:t>.</w:t>
            </w:r>
            <w:r w:rsidR="00D470DE" w:rsidRPr="00EE517A">
              <w:rPr>
                <w:rFonts w:eastAsia="Times New Roman"/>
                <w:sz w:val="22"/>
                <w:szCs w:val="22"/>
                <w:lang w:val="fr-TN" w:eastAsia="fr-TN"/>
              </w:rPr>
              <w:t xml:space="preserve"> </w:t>
            </w:r>
            <w:r w:rsidR="00D470DE" w:rsidRPr="00EE517A">
              <w:rPr>
                <w:rFonts w:asciiTheme="minorHAnsi" w:hAnsiTheme="minorHAnsi" w:cstheme="minorHAnsi"/>
                <w:sz w:val="22"/>
                <w:szCs w:val="22"/>
                <w:lang w:val="fr-TN"/>
              </w:rPr>
              <w:t xml:space="preserve">L’intégration de la dimension genre dans le processus de révision et de mise à jour de la </w:t>
            </w:r>
            <w:r w:rsidR="00D470DE" w:rsidRPr="00EE517A">
              <w:rPr>
                <w:rFonts w:asciiTheme="minorHAnsi" w:hAnsiTheme="minorHAnsi" w:cstheme="minorHAnsi"/>
                <w:sz w:val="22"/>
                <w:szCs w:val="22"/>
                <w:lang w:val="fr-TN"/>
              </w:rPr>
              <w:lastRenderedPageBreak/>
              <w:t>SPANB alignée au Cadre mondial pour la biodiversité de Kunming-Montréal a été engagée à travers une mission dédiée, confiée à une experte nationale. Cette mission vise à élaborer et opérationnaliser une approche stratégique d’intégration du genre dans la révision et la mise en œuvre de la SPANB, tout en assurant la cohérence avec le programme-cadre d’appui aux SPANB et la préparation du 7ᵉ Rapport national à la Convention sur la diversité biologique.</w:t>
            </w:r>
          </w:p>
          <w:p w14:paraId="4C9D56D1" w14:textId="77777777" w:rsidR="006E5973" w:rsidRDefault="00D470DE" w:rsidP="00EE517A">
            <w:pPr>
              <w:pStyle w:val="NormalWeb"/>
              <w:keepNext/>
              <w:rPr>
                <w:rFonts w:asciiTheme="minorHAnsi" w:hAnsiTheme="minorHAnsi" w:cstheme="minorHAnsi"/>
                <w:sz w:val="22"/>
                <w:szCs w:val="22"/>
                <w:lang w:val="fr-TN"/>
              </w:rPr>
            </w:pPr>
            <w:r w:rsidRPr="00D470DE">
              <w:rPr>
                <w:rFonts w:asciiTheme="minorHAnsi" w:hAnsiTheme="minorHAnsi" w:cstheme="minorHAnsi"/>
                <w:sz w:val="22"/>
                <w:szCs w:val="22"/>
                <w:lang w:val="fr-TN"/>
              </w:rPr>
              <w:t xml:space="preserve">À la date du rapport, </w:t>
            </w:r>
            <w:r w:rsidR="00EE517A" w:rsidRPr="00EE517A">
              <w:rPr>
                <w:rFonts w:asciiTheme="minorHAnsi" w:hAnsiTheme="minorHAnsi" w:cstheme="minorHAnsi"/>
                <w:sz w:val="22"/>
                <w:szCs w:val="22"/>
                <w:lang w:val="fr-TN"/>
              </w:rPr>
              <w:t xml:space="preserve">les </w:t>
            </w:r>
            <w:r w:rsidRPr="00D470DE">
              <w:rPr>
                <w:rFonts w:asciiTheme="minorHAnsi" w:hAnsiTheme="minorHAnsi" w:cstheme="minorHAnsi"/>
                <w:sz w:val="22"/>
                <w:szCs w:val="22"/>
                <w:lang w:val="fr-TN"/>
              </w:rPr>
              <w:t xml:space="preserve">consultations menées auprès d’acteurs locaux, notamment les groupements de développement agricole (GDA), les structures mutualistes (SMSA) et les associations locales, ont permis de recueillir des données qualitatives essentielles, de valoriser les savoirs locaux et de renforcer la représentativité des parties prenantes dans le processus national. </w:t>
            </w:r>
          </w:p>
          <w:p w14:paraId="18DC01C7" w14:textId="664740B2" w:rsidR="006E5973" w:rsidRPr="006E5973" w:rsidRDefault="006E5973" w:rsidP="006E5973">
            <w:pPr>
              <w:pStyle w:val="NormalWeb"/>
              <w:keepNext/>
              <w:rPr>
                <w:rFonts w:asciiTheme="minorHAnsi" w:hAnsiTheme="minorHAnsi" w:cstheme="minorHAnsi"/>
                <w:lang w:val="fr-TN"/>
              </w:rPr>
            </w:pPr>
            <w:r w:rsidRPr="006E5973">
              <w:rPr>
                <w:rFonts w:asciiTheme="minorHAnsi" w:hAnsiTheme="minorHAnsi" w:cstheme="minorHAnsi"/>
                <w:lang w:val="fr-TN"/>
              </w:rPr>
              <w:t>Des consultations régionales ont été tenues:</w:t>
            </w:r>
          </w:p>
          <w:p w14:paraId="4B3CF294" w14:textId="77777777" w:rsidR="006E5973" w:rsidRPr="006E5973" w:rsidRDefault="006E5973" w:rsidP="006E5973">
            <w:pPr>
              <w:pStyle w:val="NormalWeb"/>
              <w:keepNext/>
              <w:numPr>
                <w:ilvl w:val="0"/>
                <w:numId w:val="37"/>
              </w:numPr>
              <w:rPr>
                <w:rFonts w:asciiTheme="minorHAnsi" w:hAnsiTheme="minorHAnsi" w:cstheme="minorHAnsi"/>
                <w:lang w:val="fr-TN"/>
              </w:rPr>
            </w:pPr>
            <w:r w:rsidRPr="006E5973">
              <w:rPr>
                <w:rFonts w:asciiTheme="minorHAnsi" w:hAnsiTheme="minorHAnsi" w:cstheme="minorHAnsi"/>
                <w:lang w:val="fr-TN"/>
              </w:rPr>
              <w:t>29 septembre 2025 : Kasserine</w:t>
            </w:r>
          </w:p>
          <w:p w14:paraId="7C32F5F2" w14:textId="77777777" w:rsidR="006E5973" w:rsidRPr="006E5973" w:rsidRDefault="006E5973" w:rsidP="006E5973">
            <w:pPr>
              <w:pStyle w:val="NormalWeb"/>
              <w:keepNext/>
              <w:numPr>
                <w:ilvl w:val="0"/>
                <w:numId w:val="37"/>
              </w:numPr>
              <w:rPr>
                <w:rFonts w:asciiTheme="minorHAnsi" w:hAnsiTheme="minorHAnsi" w:cstheme="minorHAnsi"/>
                <w:lang w:val="fr-TN"/>
              </w:rPr>
            </w:pPr>
            <w:r w:rsidRPr="006E5973">
              <w:rPr>
                <w:rFonts w:asciiTheme="minorHAnsi" w:hAnsiTheme="minorHAnsi" w:cstheme="minorHAnsi"/>
                <w:lang w:val="fr-TN"/>
              </w:rPr>
              <w:t>30 septembre 2025 : Kerkennah</w:t>
            </w:r>
          </w:p>
          <w:p w14:paraId="4A12517B" w14:textId="77777777" w:rsidR="006E5973" w:rsidRPr="006E5973" w:rsidRDefault="006E5973" w:rsidP="006E5973">
            <w:pPr>
              <w:pStyle w:val="NormalWeb"/>
              <w:keepNext/>
              <w:numPr>
                <w:ilvl w:val="0"/>
                <w:numId w:val="37"/>
              </w:numPr>
              <w:rPr>
                <w:rFonts w:asciiTheme="minorHAnsi" w:hAnsiTheme="minorHAnsi" w:cstheme="minorHAnsi"/>
                <w:lang w:val="fr-TN"/>
              </w:rPr>
            </w:pPr>
            <w:r w:rsidRPr="006E5973">
              <w:rPr>
                <w:rFonts w:asciiTheme="minorHAnsi" w:hAnsiTheme="minorHAnsi" w:cstheme="minorHAnsi"/>
                <w:lang w:val="fr-TN"/>
              </w:rPr>
              <w:t>7 octobre 2025 : Djerba</w:t>
            </w:r>
          </w:p>
          <w:p w14:paraId="3BCCAC3B" w14:textId="77777777" w:rsidR="006E5973" w:rsidRPr="006E5973" w:rsidRDefault="006E5973" w:rsidP="006E5973">
            <w:pPr>
              <w:pStyle w:val="NormalWeb"/>
              <w:keepNext/>
              <w:numPr>
                <w:ilvl w:val="0"/>
                <w:numId w:val="37"/>
              </w:numPr>
              <w:rPr>
                <w:rFonts w:asciiTheme="minorHAnsi" w:hAnsiTheme="minorHAnsi" w:cstheme="minorHAnsi"/>
                <w:lang w:val="fr-TN"/>
              </w:rPr>
            </w:pPr>
            <w:r w:rsidRPr="006E5973">
              <w:rPr>
                <w:rFonts w:asciiTheme="minorHAnsi" w:hAnsiTheme="minorHAnsi" w:cstheme="minorHAnsi"/>
                <w:lang w:val="fr-TN"/>
              </w:rPr>
              <w:t>8 octobre 2025 : Tataouine (</w:t>
            </w:r>
            <w:proofErr w:type="spellStart"/>
            <w:r w:rsidRPr="006E5973">
              <w:rPr>
                <w:rFonts w:asciiTheme="minorHAnsi" w:hAnsiTheme="minorHAnsi" w:cstheme="minorHAnsi"/>
                <w:lang w:val="fr-TN"/>
              </w:rPr>
              <w:t>Tlelet</w:t>
            </w:r>
            <w:proofErr w:type="spellEnd"/>
            <w:r w:rsidRPr="006E5973">
              <w:rPr>
                <w:rFonts w:asciiTheme="minorHAnsi" w:hAnsiTheme="minorHAnsi" w:cstheme="minorHAnsi"/>
                <w:lang w:val="fr-TN"/>
              </w:rPr>
              <w:t xml:space="preserve"> et El </w:t>
            </w:r>
            <w:proofErr w:type="spellStart"/>
            <w:r w:rsidRPr="006E5973">
              <w:rPr>
                <w:rFonts w:asciiTheme="minorHAnsi" w:hAnsiTheme="minorHAnsi" w:cstheme="minorHAnsi"/>
                <w:lang w:val="fr-TN"/>
              </w:rPr>
              <w:t>Ferch</w:t>
            </w:r>
            <w:proofErr w:type="spellEnd"/>
            <w:r w:rsidRPr="006E5973">
              <w:rPr>
                <w:rFonts w:asciiTheme="minorHAnsi" w:hAnsiTheme="minorHAnsi" w:cstheme="minorHAnsi"/>
                <w:lang w:val="fr-TN"/>
              </w:rPr>
              <w:t>)</w:t>
            </w:r>
          </w:p>
          <w:p w14:paraId="35F83764" w14:textId="77777777" w:rsidR="006E5973" w:rsidRPr="006E5973" w:rsidRDefault="006E5973" w:rsidP="006E5973">
            <w:pPr>
              <w:pStyle w:val="NormalWeb"/>
              <w:keepNext/>
              <w:numPr>
                <w:ilvl w:val="0"/>
                <w:numId w:val="37"/>
              </w:numPr>
              <w:rPr>
                <w:rFonts w:asciiTheme="minorHAnsi" w:hAnsiTheme="minorHAnsi" w:cstheme="minorHAnsi"/>
                <w:lang w:val="fr-TN"/>
              </w:rPr>
            </w:pPr>
            <w:r w:rsidRPr="006E5973">
              <w:rPr>
                <w:rFonts w:asciiTheme="minorHAnsi" w:hAnsiTheme="minorHAnsi" w:cstheme="minorHAnsi"/>
                <w:lang w:val="fr-TN"/>
              </w:rPr>
              <w:t>9 octobre 2025 : Gabès</w:t>
            </w:r>
          </w:p>
          <w:p w14:paraId="0E71B6A5" w14:textId="77777777" w:rsidR="006E5973" w:rsidRPr="006E5973" w:rsidRDefault="006E5973" w:rsidP="006E5973">
            <w:pPr>
              <w:pStyle w:val="NormalWeb"/>
              <w:keepNext/>
              <w:rPr>
                <w:rFonts w:asciiTheme="minorHAnsi" w:hAnsiTheme="minorHAnsi" w:cstheme="minorHAnsi"/>
                <w:lang w:val="fr-TN"/>
              </w:rPr>
            </w:pPr>
            <w:r w:rsidRPr="006E5973">
              <w:rPr>
                <w:rFonts w:asciiTheme="minorHAnsi" w:hAnsiTheme="minorHAnsi" w:cstheme="minorHAnsi"/>
                <w:lang w:val="fr-TN"/>
              </w:rPr>
              <w:t>Deux ateliers régionaux de consolidation ont ensuite été organisés :</w:t>
            </w:r>
          </w:p>
          <w:p w14:paraId="3B789E13" w14:textId="77777777" w:rsidR="006E5973" w:rsidRPr="006E5973" w:rsidRDefault="006E5973" w:rsidP="006E5973">
            <w:pPr>
              <w:pStyle w:val="NormalWeb"/>
              <w:keepNext/>
              <w:numPr>
                <w:ilvl w:val="0"/>
                <w:numId w:val="38"/>
              </w:numPr>
              <w:rPr>
                <w:rFonts w:asciiTheme="minorHAnsi" w:hAnsiTheme="minorHAnsi" w:cstheme="minorHAnsi"/>
                <w:lang w:val="fr-TN"/>
              </w:rPr>
            </w:pPr>
            <w:r w:rsidRPr="006E5973">
              <w:rPr>
                <w:rFonts w:asciiTheme="minorHAnsi" w:hAnsiTheme="minorHAnsi" w:cstheme="minorHAnsi"/>
                <w:lang w:val="fr-TN"/>
              </w:rPr>
              <w:t>16–17 octobre 2025 à Sousse</w:t>
            </w:r>
          </w:p>
          <w:p w14:paraId="1D551958" w14:textId="77777777" w:rsidR="006E5973" w:rsidRPr="006E5973" w:rsidRDefault="006E5973" w:rsidP="006E5973">
            <w:pPr>
              <w:pStyle w:val="NormalWeb"/>
              <w:keepNext/>
              <w:numPr>
                <w:ilvl w:val="0"/>
                <w:numId w:val="38"/>
              </w:numPr>
              <w:rPr>
                <w:rFonts w:asciiTheme="minorHAnsi" w:hAnsiTheme="minorHAnsi" w:cstheme="minorHAnsi"/>
                <w:lang w:val="fr-TN"/>
              </w:rPr>
            </w:pPr>
            <w:r w:rsidRPr="006E5973">
              <w:rPr>
                <w:rFonts w:asciiTheme="minorHAnsi" w:hAnsiTheme="minorHAnsi" w:cstheme="minorHAnsi"/>
                <w:lang w:val="fr-TN"/>
              </w:rPr>
              <w:t>21–22 octobre 2025 à Tabarka</w:t>
            </w:r>
          </w:p>
          <w:p w14:paraId="0A464123" w14:textId="77777777" w:rsidR="001500CA" w:rsidRDefault="001500CA" w:rsidP="006E5973">
            <w:pPr>
              <w:pStyle w:val="NormalWeb"/>
              <w:keepNext/>
              <w:rPr>
                <w:rFonts w:asciiTheme="minorHAnsi" w:hAnsiTheme="minorHAnsi" w:cstheme="minorHAnsi"/>
                <w:lang w:val="fr-TN"/>
              </w:rPr>
            </w:pPr>
          </w:p>
          <w:p w14:paraId="64BA01A9" w14:textId="671A6C62" w:rsidR="006E5973" w:rsidRPr="006E5973" w:rsidRDefault="006E5973" w:rsidP="006E5973">
            <w:pPr>
              <w:pStyle w:val="NormalWeb"/>
              <w:keepNext/>
              <w:rPr>
                <w:rFonts w:asciiTheme="minorHAnsi" w:hAnsiTheme="minorHAnsi" w:cstheme="minorHAnsi"/>
                <w:lang w:val="fr-TN"/>
              </w:rPr>
            </w:pPr>
            <w:r w:rsidRPr="006E5973">
              <w:rPr>
                <w:rFonts w:asciiTheme="minorHAnsi" w:hAnsiTheme="minorHAnsi" w:cstheme="minorHAnsi"/>
                <w:lang w:val="fr-TN"/>
              </w:rPr>
              <w:t>Ce processus a permis de tester et valider la grille d’analyse genre au niveau local</w:t>
            </w:r>
            <w:r w:rsidR="001500CA">
              <w:rPr>
                <w:rFonts w:asciiTheme="minorHAnsi" w:hAnsiTheme="minorHAnsi" w:cstheme="minorHAnsi"/>
                <w:lang w:val="fr-TN"/>
              </w:rPr>
              <w:t xml:space="preserve"> lors d’un atelier national organisé les 18 et 19 </w:t>
            </w:r>
            <w:r w:rsidR="001500CA">
              <w:rPr>
                <w:rFonts w:asciiTheme="minorHAnsi" w:hAnsiTheme="minorHAnsi" w:cstheme="minorHAnsi"/>
                <w:lang w:val="fr-TN"/>
              </w:rPr>
              <w:lastRenderedPageBreak/>
              <w:t>décembre 2025</w:t>
            </w:r>
            <w:r w:rsidR="00695BF1">
              <w:rPr>
                <w:rFonts w:asciiTheme="minorHAnsi" w:hAnsiTheme="minorHAnsi" w:cstheme="minorHAnsi"/>
                <w:lang w:val="fr-TN"/>
              </w:rPr>
              <w:t xml:space="preserve"> afin</w:t>
            </w:r>
            <w:r w:rsidRPr="006E5973">
              <w:rPr>
                <w:rFonts w:asciiTheme="minorHAnsi" w:hAnsiTheme="minorHAnsi" w:cstheme="minorHAnsi"/>
                <w:lang w:val="fr-TN"/>
              </w:rPr>
              <w:t xml:space="preserve"> d’identifier les barrières et opportunités spécifiques aux </w:t>
            </w:r>
            <w:r w:rsidR="00581CC5">
              <w:rPr>
                <w:rFonts w:asciiTheme="minorHAnsi" w:hAnsiTheme="minorHAnsi" w:cstheme="minorHAnsi"/>
                <w:lang w:val="fr-TN"/>
              </w:rPr>
              <w:t>différentes régions</w:t>
            </w:r>
            <w:r w:rsidRPr="006E5973">
              <w:rPr>
                <w:rFonts w:asciiTheme="minorHAnsi" w:hAnsiTheme="minorHAnsi" w:cstheme="minorHAnsi"/>
                <w:lang w:val="fr-TN"/>
              </w:rPr>
              <w:t>, et de renforcer l’appropriation territoriale de la SPANB. Les bases d’un plan d’action genre adossé à la SPANB ont ainsi été structurées afin d’assurer une meilleure articulation entre biodiversité, gouvernance inclusive et autonomisation économique des femmes.</w:t>
            </w:r>
          </w:p>
          <w:p w14:paraId="006DCF19" w14:textId="77777777" w:rsidR="006E5973" w:rsidRDefault="006E5973" w:rsidP="00EE517A">
            <w:pPr>
              <w:pStyle w:val="NormalWeb"/>
              <w:keepNext/>
              <w:rPr>
                <w:rFonts w:asciiTheme="minorHAnsi" w:hAnsiTheme="minorHAnsi" w:cstheme="minorHAnsi"/>
                <w:sz w:val="22"/>
                <w:szCs w:val="22"/>
                <w:lang w:val="fr-TN"/>
              </w:rPr>
            </w:pPr>
          </w:p>
          <w:p w14:paraId="630D3528" w14:textId="68D8C47B" w:rsidR="005B78A5" w:rsidRPr="00EE517A" w:rsidRDefault="005B78A5" w:rsidP="00581CC5">
            <w:pPr>
              <w:pStyle w:val="NormalWeb"/>
              <w:keepNext/>
              <w:rPr>
                <w:rFonts w:asciiTheme="minorHAnsi" w:hAnsiTheme="minorHAnsi" w:cstheme="minorHAnsi"/>
                <w:sz w:val="22"/>
                <w:szCs w:val="22"/>
              </w:rPr>
            </w:pPr>
          </w:p>
        </w:tc>
      </w:tr>
    </w:tbl>
    <w:p w14:paraId="6ED31A14" w14:textId="77777777" w:rsidR="0039491D" w:rsidRDefault="0039491D" w:rsidP="0039491D">
      <w:pPr>
        <w:tabs>
          <w:tab w:val="left" w:pos="536"/>
        </w:tabs>
        <w:ind w:right="991"/>
        <w:rPr>
          <w:rFonts w:asciiTheme="minorHAnsi" w:hAnsiTheme="minorHAnsi" w:cstheme="minorHAnsi"/>
          <w:b/>
        </w:rPr>
      </w:pPr>
    </w:p>
    <w:p w14:paraId="742B7A3A" w14:textId="77777777" w:rsidR="00242795" w:rsidRDefault="00242795" w:rsidP="0039491D">
      <w:pPr>
        <w:tabs>
          <w:tab w:val="left" w:pos="536"/>
        </w:tabs>
        <w:ind w:right="991"/>
        <w:rPr>
          <w:rFonts w:asciiTheme="minorHAnsi" w:hAnsiTheme="minorHAnsi" w:cstheme="minorHAnsi"/>
          <w:b/>
        </w:rPr>
      </w:pPr>
    </w:p>
    <w:p w14:paraId="0A378E4C" w14:textId="729CC4B8" w:rsidR="00C029CE" w:rsidRDefault="00C029CE" w:rsidP="008700E0">
      <w:pPr>
        <w:tabs>
          <w:tab w:val="left" w:pos="536"/>
        </w:tabs>
        <w:ind w:right="991"/>
        <w:rPr>
          <w:rFonts w:asciiTheme="minorHAnsi" w:hAnsiTheme="minorHAnsi" w:cstheme="minorHAnsi"/>
          <w:b/>
          <w:sz w:val="24"/>
          <w:szCs w:val="24"/>
        </w:rPr>
      </w:pPr>
      <w:r w:rsidRPr="00354873">
        <w:rPr>
          <w:rFonts w:asciiTheme="minorHAnsi" w:hAnsiTheme="minorHAnsi" w:cstheme="minorHAnsi"/>
          <w:b/>
          <w:sz w:val="24"/>
          <w:szCs w:val="24"/>
        </w:rPr>
        <w:t xml:space="preserve">Résultat </w:t>
      </w:r>
      <w:r w:rsidR="008700E0">
        <w:rPr>
          <w:rFonts w:asciiTheme="minorHAnsi" w:hAnsiTheme="minorHAnsi" w:cstheme="minorHAnsi"/>
          <w:b/>
          <w:sz w:val="24"/>
          <w:szCs w:val="24"/>
        </w:rPr>
        <w:t>2</w:t>
      </w:r>
      <w:r w:rsidRPr="00354873">
        <w:rPr>
          <w:rFonts w:asciiTheme="minorHAnsi" w:hAnsiTheme="minorHAnsi" w:cstheme="minorHAnsi"/>
          <w:b/>
          <w:sz w:val="24"/>
          <w:szCs w:val="24"/>
        </w:rPr>
        <w:t xml:space="preserve"> : </w:t>
      </w:r>
      <w:r w:rsidR="008700E0" w:rsidRPr="008700E0">
        <w:rPr>
          <w:rFonts w:asciiTheme="minorHAnsi" w:hAnsiTheme="minorHAnsi" w:cstheme="minorHAnsi"/>
          <w:b/>
          <w:sz w:val="24"/>
          <w:szCs w:val="24"/>
        </w:rPr>
        <w:t>Elabor</w:t>
      </w:r>
      <w:r w:rsidR="008700E0">
        <w:rPr>
          <w:rFonts w:asciiTheme="minorHAnsi" w:hAnsiTheme="minorHAnsi" w:cstheme="minorHAnsi"/>
          <w:b/>
          <w:sz w:val="24"/>
          <w:szCs w:val="24"/>
        </w:rPr>
        <w:t xml:space="preserve">ation du </w:t>
      </w:r>
      <w:r w:rsidR="008700E0" w:rsidRPr="008700E0">
        <w:rPr>
          <w:rFonts w:asciiTheme="minorHAnsi" w:hAnsiTheme="minorHAnsi" w:cstheme="minorHAnsi"/>
          <w:b/>
          <w:sz w:val="24"/>
          <w:szCs w:val="24"/>
        </w:rPr>
        <w:t>7ème rapport national sur la biodiversité</w:t>
      </w:r>
    </w:p>
    <w:p w14:paraId="43B37874" w14:textId="77777777" w:rsidR="008700E0" w:rsidRPr="008700E0" w:rsidRDefault="008700E0" w:rsidP="008700E0">
      <w:pPr>
        <w:tabs>
          <w:tab w:val="left" w:pos="536"/>
        </w:tabs>
        <w:ind w:right="991"/>
        <w:rPr>
          <w:rFonts w:asciiTheme="minorHAnsi" w:hAnsiTheme="minorHAnsi" w:cstheme="minorHAnsi"/>
          <w:b/>
          <w:sz w:val="24"/>
          <w:szCs w:val="24"/>
        </w:rPr>
      </w:pPr>
    </w:p>
    <w:tbl>
      <w:tblPr>
        <w:tblStyle w:val="Grilledutableau"/>
        <w:tblW w:w="14093" w:type="dxa"/>
        <w:tblInd w:w="108" w:type="dxa"/>
        <w:tblLook w:val="04A0" w:firstRow="1" w:lastRow="0" w:firstColumn="1" w:lastColumn="0" w:noHBand="0" w:noVBand="1"/>
      </w:tblPr>
      <w:tblGrid>
        <w:gridCol w:w="3170"/>
        <w:gridCol w:w="2671"/>
        <w:gridCol w:w="3685"/>
        <w:gridCol w:w="4567"/>
      </w:tblGrid>
      <w:tr w:rsidR="00C029CE" w:rsidRPr="00A44880" w14:paraId="47552762" w14:textId="77777777" w:rsidTr="003467E3">
        <w:trPr>
          <w:trHeight w:val="277"/>
        </w:trPr>
        <w:tc>
          <w:tcPr>
            <w:tcW w:w="3170" w:type="dxa"/>
            <w:shd w:val="clear" w:color="auto" w:fill="1F497D" w:themeFill="text2"/>
          </w:tcPr>
          <w:p w14:paraId="105AC01F" w14:textId="77777777" w:rsidR="00C029CE" w:rsidRPr="00A44880" w:rsidRDefault="00C029CE" w:rsidP="003467E3">
            <w:pPr>
              <w:tabs>
                <w:tab w:val="left" w:pos="536"/>
              </w:tabs>
              <w:ind w:right="991"/>
              <w:jc w:val="center"/>
              <w:rPr>
                <w:rFonts w:asciiTheme="minorHAnsi" w:hAnsiTheme="minorHAnsi" w:cstheme="minorHAnsi"/>
                <w:b/>
                <w:i/>
                <w:iCs/>
                <w:color w:val="FFFFFF" w:themeColor="background1"/>
              </w:rPr>
            </w:pPr>
            <w:r w:rsidRPr="00A44880">
              <w:rPr>
                <w:rFonts w:asciiTheme="minorHAnsi" w:hAnsiTheme="minorHAnsi" w:cstheme="minorHAnsi"/>
                <w:b/>
                <w:i/>
                <w:iCs/>
                <w:color w:val="FFFFFF" w:themeColor="background1"/>
              </w:rPr>
              <w:t xml:space="preserve">        Indicateurs de résultats</w:t>
            </w:r>
          </w:p>
        </w:tc>
        <w:tc>
          <w:tcPr>
            <w:tcW w:w="2671" w:type="dxa"/>
            <w:shd w:val="clear" w:color="auto" w:fill="1F497D" w:themeFill="text2"/>
          </w:tcPr>
          <w:p w14:paraId="048915D2" w14:textId="77777777" w:rsidR="00C029CE" w:rsidRPr="00A44880" w:rsidRDefault="00C029CE" w:rsidP="003467E3">
            <w:pPr>
              <w:pStyle w:val="TableParagraph"/>
              <w:spacing w:line="268" w:lineRule="exact"/>
              <w:jc w:val="center"/>
              <w:rPr>
                <w:rFonts w:asciiTheme="minorHAnsi" w:hAnsiTheme="minorHAnsi" w:cstheme="minorHAnsi"/>
                <w:b/>
                <w:i/>
                <w:iCs/>
                <w:color w:val="FFFFFF" w:themeColor="background1"/>
              </w:rPr>
            </w:pPr>
            <w:r w:rsidRPr="00A44880">
              <w:rPr>
                <w:rFonts w:asciiTheme="minorHAnsi" w:hAnsiTheme="minorHAnsi" w:cstheme="minorHAnsi"/>
                <w:b/>
                <w:i/>
                <w:iCs/>
                <w:color w:val="FFFFFF" w:themeColor="background1"/>
              </w:rPr>
              <w:t>Données de référence</w:t>
            </w:r>
          </w:p>
        </w:tc>
        <w:tc>
          <w:tcPr>
            <w:tcW w:w="3685" w:type="dxa"/>
            <w:shd w:val="clear" w:color="auto" w:fill="1F497D" w:themeFill="text2"/>
          </w:tcPr>
          <w:p w14:paraId="1A16C161" w14:textId="77777777" w:rsidR="00C029CE" w:rsidRPr="00A44880" w:rsidRDefault="00C029CE" w:rsidP="003467E3">
            <w:pPr>
              <w:pStyle w:val="TableParagraph"/>
              <w:spacing w:line="268" w:lineRule="exact"/>
              <w:ind w:right="258"/>
              <w:jc w:val="center"/>
              <w:rPr>
                <w:rFonts w:asciiTheme="minorHAnsi" w:hAnsiTheme="minorHAnsi" w:cstheme="minorHAnsi"/>
                <w:b/>
                <w:i/>
                <w:iCs/>
                <w:color w:val="FFFFFF" w:themeColor="background1"/>
              </w:rPr>
            </w:pPr>
            <w:r w:rsidRPr="00A44880">
              <w:rPr>
                <w:rFonts w:asciiTheme="minorHAnsi" w:hAnsiTheme="minorHAnsi" w:cstheme="minorHAnsi"/>
                <w:b/>
                <w:i/>
                <w:iCs/>
                <w:color w:val="FFFFFF" w:themeColor="background1"/>
              </w:rPr>
              <w:t>Cibles à mi-projet</w:t>
            </w:r>
          </w:p>
        </w:tc>
        <w:tc>
          <w:tcPr>
            <w:tcW w:w="4567" w:type="dxa"/>
            <w:shd w:val="clear" w:color="auto" w:fill="1F497D" w:themeFill="text2"/>
          </w:tcPr>
          <w:p w14:paraId="76056088" w14:textId="77777777" w:rsidR="00C029CE" w:rsidRPr="00A44880" w:rsidRDefault="00C029CE" w:rsidP="003467E3">
            <w:pPr>
              <w:tabs>
                <w:tab w:val="left" w:pos="536"/>
              </w:tabs>
              <w:ind w:right="991"/>
              <w:jc w:val="center"/>
              <w:rPr>
                <w:rFonts w:asciiTheme="minorHAnsi" w:hAnsiTheme="minorHAnsi" w:cstheme="minorHAnsi"/>
                <w:b/>
                <w:i/>
                <w:iCs/>
                <w:color w:val="FFFFFF" w:themeColor="background1"/>
              </w:rPr>
            </w:pPr>
            <w:r w:rsidRPr="00A44880">
              <w:rPr>
                <w:rFonts w:asciiTheme="minorHAnsi" w:hAnsiTheme="minorHAnsi" w:cstheme="minorHAnsi"/>
                <w:b/>
                <w:i/>
                <w:iCs/>
                <w:color w:val="FFFFFF" w:themeColor="background1"/>
              </w:rPr>
              <w:t>Résultat à la date du rapport</w:t>
            </w:r>
          </w:p>
        </w:tc>
      </w:tr>
      <w:tr w:rsidR="00C029CE" w:rsidRPr="00A44880" w14:paraId="20FFCCC3" w14:textId="77777777" w:rsidTr="003467E3">
        <w:trPr>
          <w:trHeight w:val="132"/>
        </w:trPr>
        <w:tc>
          <w:tcPr>
            <w:tcW w:w="3170" w:type="dxa"/>
          </w:tcPr>
          <w:p w14:paraId="28D4BCAF" w14:textId="276CFB7F" w:rsidR="00C029CE" w:rsidRPr="00A44880" w:rsidRDefault="004221C9" w:rsidP="004221C9">
            <w:pPr>
              <w:pStyle w:val="TableParagraph"/>
              <w:spacing w:line="219" w:lineRule="exact"/>
              <w:rPr>
                <w:rFonts w:asciiTheme="minorHAnsi" w:hAnsiTheme="minorHAnsi" w:cstheme="minorHAnsi"/>
              </w:rPr>
            </w:pPr>
            <w:r w:rsidRPr="00A44880">
              <w:rPr>
                <w:rFonts w:asciiTheme="minorHAnsi" w:hAnsiTheme="minorHAnsi" w:cstheme="minorHAnsi"/>
              </w:rPr>
              <w:t xml:space="preserve">2.1. Le 7èmerapport national sur la Biodiversité est achevé et soumis </w:t>
            </w:r>
            <w:r w:rsidR="00521046" w:rsidRPr="00A44880">
              <w:rPr>
                <w:rFonts w:asciiTheme="minorHAnsi" w:hAnsiTheme="minorHAnsi" w:cstheme="minorHAnsi"/>
              </w:rPr>
              <w:t>au secrétariat de la CBD</w:t>
            </w:r>
          </w:p>
          <w:p w14:paraId="04575680" w14:textId="77777777" w:rsidR="00C029CE" w:rsidRPr="00A44880" w:rsidRDefault="00C029CE" w:rsidP="003467E3">
            <w:pPr>
              <w:pStyle w:val="TableParagraph"/>
              <w:spacing w:line="219" w:lineRule="exact"/>
              <w:ind w:left="108"/>
              <w:rPr>
                <w:rFonts w:asciiTheme="minorHAnsi" w:hAnsiTheme="minorHAnsi" w:cstheme="minorHAnsi"/>
              </w:rPr>
            </w:pPr>
          </w:p>
          <w:p w14:paraId="259E2692" w14:textId="77777777" w:rsidR="00C029CE" w:rsidRPr="00A44880" w:rsidRDefault="00C029CE" w:rsidP="003467E3">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iCs/>
              </w:rPr>
            </w:pPr>
          </w:p>
          <w:p w14:paraId="3F3A801D" w14:textId="77777777" w:rsidR="00C029CE" w:rsidRPr="00A44880" w:rsidRDefault="00C029CE" w:rsidP="003467E3">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bCs/>
              </w:rPr>
            </w:pPr>
          </w:p>
        </w:tc>
        <w:tc>
          <w:tcPr>
            <w:tcW w:w="2671" w:type="dxa"/>
          </w:tcPr>
          <w:p w14:paraId="4C2D171D" w14:textId="77777777" w:rsidR="00C029CE" w:rsidRPr="00A44880" w:rsidRDefault="00C029CE" w:rsidP="00521046">
            <w:pPr>
              <w:pStyle w:val="TableParagraph"/>
              <w:spacing w:line="219" w:lineRule="exact"/>
              <w:ind w:left="4"/>
              <w:rPr>
                <w:rFonts w:asciiTheme="minorHAnsi" w:hAnsiTheme="minorHAnsi" w:cstheme="minorHAnsi"/>
              </w:rPr>
            </w:pPr>
            <w:r w:rsidRPr="00A44880">
              <w:rPr>
                <w:rFonts w:asciiTheme="minorHAnsi" w:hAnsiTheme="minorHAnsi" w:cstheme="minorHAnsi"/>
              </w:rPr>
              <w:t>SPANB 2018-2030</w:t>
            </w:r>
          </w:p>
          <w:p w14:paraId="5088BD53" w14:textId="3E386FE3" w:rsidR="00521046" w:rsidRPr="00A44880" w:rsidRDefault="00521046" w:rsidP="00521046">
            <w:pPr>
              <w:pStyle w:val="TableParagraph"/>
              <w:spacing w:line="219" w:lineRule="exact"/>
              <w:ind w:left="4"/>
              <w:rPr>
                <w:rFonts w:asciiTheme="minorHAnsi" w:hAnsiTheme="minorHAnsi" w:cstheme="minorHAnsi"/>
              </w:rPr>
            </w:pPr>
            <w:r w:rsidRPr="00A44880">
              <w:rPr>
                <w:rFonts w:asciiTheme="minorHAnsi" w:hAnsiTheme="minorHAnsi" w:cstheme="minorHAnsi"/>
              </w:rPr>
              <w:t>6</w:t>
            </w:r>
            <w:r w:rsidRPr="00A44880">
              <w:rPr>
                <w:rFonts w:asciiTheme="minorHAnsi" w:hAnsiTheme="minorHAnsi" w:cstheme="minorHAnsi"/>
                <w:vertAlign w:val="superscript"/>
              </w:rPr>
              <w:t>ème</w:t>
            </w:r>
            <w:r w:rsidRPr="00A44880">
              <w:rPr>
                <w:rFonts w:asciiTheme="minorHAnsi" w:hAnsiTheme="minorHAnsi" w:cstheme="minorHAnsi"/>
              </w:rPr>
              <w:t xml:space="preserve"> rapport national sur la biodiversité en Tunisie</w:t>
            </w:r>
          </w:p>
        </w:tc>
        <w:tc>
          <w:tcPr>
            <w:tcW w:w="3685" w:type="dxa"/>
          </w:tcPr>
          <w:p w14:paraId="1B5DE012" w14:textId="77777777" w:rsidR="00A44880" w:rsidRPr="00EA6293" w:rsidRDefault="00A44880" w:rsidP="00A44880">
            <w:pPr>
              <w:pStyle w:val="TableParagraph"/>
              <w:numPr>
                <w:ilvl w:val="2"/>
                <w:numId w:val="35"/>
              </w:numPr>
              <w:tabs>
                <w:tab w:val="left" w:pos="510"/>
              </w:tabs>
              <w:spacing w:before="1"/>
              <w:ind w:left="510" w:hanging="405"/>
              <w:rPr>
                <w:rFonts w:asciiTheme="minorHAnsi" w:hAnsiTheme="minorHAnsi" w:cstheme="minorHAnsi"/>
              </w:rPr>
            </w:pPr>
            <w:r w:rsidRPr="00EA6293">
              <w:rPr>
                <w:rFonts w:asciiTheme="minorHAnsi" w:hAnsiTheme="minorHAnsi" w:cstheme="minorHAnsi"/>
              </w:rPr>
              <w:t>Un bref aperçu du processus de préparation du rapport est présenté.</w:t>
            </w:r>
          </w:p>
          <w:p w14:paraId="7B69CE7A" w14:textId="77777777" w:rsidR="00A44880" w:rsidRPr="00EA6293" w:rsidRDefault="00A44880" w:rsidP="00A44880">
            <w:pPr>
              <w:pStyle w:val="TableParagraph"/>
              <w:numPr>
                <w:ilvl w:val="2"/>
                <w:numId w:val="35"/>
              </w:numPr>
              <w:tabs>
                <w:tab w:val="left" w:pos="510"/>
              </w:tabs>
              <w:spacing w:before="179" w:line="256" w:lineRule="auto"/>
              <w:ind w:left="105" w:right="341" w:firstLine="0"/>
              <w:rPr>
                <w:rFonts w:asciiTheme="minorHAnsi" w:hAnsiTheme="minorHAnsi" w:cstheme="minorHAnsi"/>
              </w:rPr>
            </w:pPr>
            <w:r w:rsidRPr="00EA6293">
              <w:rPr>
                <w:rFonts w:asciiTheme="minorHAnsi" w:hAnsiTheme="minorHAnsi" w:cstheme="minorHAnsi"/>
              </w:rPr>
              <w:t>État d'avancement de la stratégie et du plan d'action nationaux pour la biodiversité (SPANB) révisés ou mis à jour à la lumière du Cadre mondial pour la biodiversité de Kunming-Montréal.</w:t>
            </w:r>
          </w:p>
          <w:p w14:paraId="25232A83" w14:textId="77777777" w:rsidR="00A44880" w:rsidRPr="00EA6293" w:rsidRDefault="00A44880" w:rsidP="00A44880">
            <w:pPr>
              <w:pStyle w:val="TableParagraph"/>
              <w:numPr>
                <w:ilvl w:val="2"/>
                <w:numId w:val="35"/>
              </w:numPr>
              <w:tabs>
                <w:tab w:val="left" w:pos="510"/>
              </w:tabs>
              <w:spacing w:before="161"/>
              <w:ind w:left="510" w:hanging="405"/>
              <w:rPr>
                <w:rFonts w:asciiTheme="minorHAnsi" w:hAnsiTheme="minorHAnsi" w:cstheme="minorHAnsi"/>
              </w:rPr>
            </w:pPr>
            <w:r w:rsidRPr="00EA6293">
              <w:rPr>
                <w:rFonts w:asciiTheme="minorHAnsi" w:hAnsiTheme="minorHAnsi" w:cstheme="minorHAnsi"/>
              </w:rPr>
              <w:t>L'évaluation des progrès accomplis dans la réalisation des objectifs nationaux est terminée.</w:t>
            </w:r>
          </w:p>
          <w:p w14:paraId="102A6426" w14:textId="77777777" w:rsidR="00C029CE" w:rsidRPr="00EA6293" w:rsidRDefault="00C029CE" w:rsidP="003467E3">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rPr>
            </w:pPr>
          </w:p>
          <w:p w14:paraId="4550CEDC" w14:textId="77777777" w:rsidR="00C029CE" w:rsidRPr="00EA6293" w:rsidRDefault="00C029CE" w:rsidP="003467E3">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rPr>
            </w:pPr>
          </w:p>
          <w:p w14:paraId="481CAB95" w14:textId="77777777" w:rsidR="00C029CE" w:rsidRPr="00EA6293" w:rsidRDefault="00C029CE" w:rsidP="003467E3">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rPr>
            </w:pPr>
          </w:p>
          <w:p w14:paraId="0EEF4EEB" w14:textId="77777777" w:rsidR="00C029CE" w:rsidRPr="00EA6293" w:rsidRDefault="00C029CE" w:rsidP="003467E3">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rPr>
            </w:pPr>
          </w:p>
          <w:p w14:paraId="0DB35468" w14:textId="77777777" w:rsidR="00C029CE" w:rsidRPr="00EA6293" w:rsidRDefault="00C029CE" w:rsidP="003467E3">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bCs/>
              </w:rPr>
            </w:pPr>
          </w:p>
        </w:tc>
        <w:tc>
          <w:tcPr>
            <w:tcW w:w="4567" w:type="dxa"/>
          </w:tcPr>
          <w:p w14:paraId="07259096" w14:textId="77777777" w:rsidR="00EA6293" w:rsidRPr="00EA6293" w:rsidRDefault="00EA6293" w:rsidP="00EA6293">
            <w:pPr>
              <w:pStyle w:val="NormalWeb"/>
              <w:keepNext/>
              <w:rPr>
                <w:rFonts w:asciiTheme="minorHAnsi" w:hAnsiTheme="minorHAnsi" w:cstheme="minorHAnsi"/>
                <w:sz w:val="22"/>
                <w:szCs w:val="22"/>
                <w:lang w:val="fr-TN"/>
              </w:rPr>
            </w:pPr>
            <w:r w:rsidRPr="00EA6293">
              <w:rPr>
                <w:rFonts w:asciiTheme="minorHAnsi" w:hAnsiTheme="minorHAnsi" w:cstheme="minorHAnsi"/>
                <w:sz w:val="22"/>
                <w:szCs w:val="22"/>
                <w:lang w:val="fr-TN"/>
              </w:rPr>
              <w:lastRenderedPageBreak/>
              <w:t>Dans le cadre de la mise en œuvre des engagements nationaux au titre de la Convention sur la diversité biologique, la mission d’élaboration du 7ᵉ Rapport national sur la diversité biologique a été engagée conformément aux orientations de la décision 15/6 (Annexe II) et au format officiel adopté par la CDB. Cette mission vise à documenter de manière rigoureuse les progrès réalisés dans la mise en œuvre du Cadre mondial pour la biodiversité de Kunming-Montréal, en mettant en évidence les mesures adoptées, les résultats obtenus, les défis rencontrés et les besoins prioritaires.</w:t>
            </w:r>
          </w:p>
          <w:p w14:paraId="472886F6" w14:textId="77777777" w:rsidR="00EA6293" w:rsidRPr="00A23924" w:rsidRDefault="00EA6293" w:rsidP="00EA6293">
            <w:pPr>
              <w:pStyle w:val="NormalWeb"/>
              <w:keepNext/>
              <w:rPr>
                <w:rFonts w:asciiTheme="minorHAnsi" w:hAnsiTheme="minorHAnsi" w:cstheme="minorHAnsi"/>
                <w:sz w:val="22"/>
                <w:szCs w:val="22"/>
                <w:lang w:val="fr-TN"/>
              </w:rPr>
            </w:pPr>
            <w:r w:rsidRPr="00EA6293">
              <w:rPr>
                <w:rFonts w:asciiTheme="minorHAnsi" w:hAnsiTheme="minorHAnsi" w:cstheme="minorHAnsi"/>
                <w:sz w:val="22"/>
                <w:szCs w:val="22"/>
                <w:lang w:val="fr-TN"/>
              </w:rPr>
              <w:t xml:space="preserve">À la date du rapport, la note méthodologique et le chronogramme actualisés ont été finalisés, définissant l’approche analytique, les sources de données et les modalités de concertation. Un </w:t>
            </w:r>
            <w:r w:rsidRPr="00EA6293">
              <w:rPr>
                <w:rFonts w:asciiTheme="minorHAnsi" w:hAnsiTheme="minorHAnsi" w:cstheme="minorHAnsi"/>
                <w:sz w:val="22"/>
                <w:szCs w:val="22"/>
                <w:lang w:val="fr-TN"/>
              </w:rPr>
              <w:lastRenderedPageBreak/>
              <w:t>rapport intermédiaire sur le processus de préparation et l’état d’avancement de la SPANB a été produit, permettant d’évaluer le niveau d’alignement des objectifs nationaux avec les cibles du CMB et d’identifier les ajustements nécessaires.</w:t>
            </w:r>
          </w:p>
          <w:p w14:paraId="4B5E1559" w14:textId="77777777" w:rsidR="00053704" w:rsidRPr="00053704" w:rsidRDefault="00053704" w:rsidP="00053704">
            <w:pPr>
              <w:pStyle w:val="NormalWeb"/>
              <w:keepNext/>
              <w:rPr>
                <w:rFonts w:asciiTheme="minorHAnsi" w:hAnsiTheme="minorHAnsi" w:cstheme="minorHAnsi"/>
                <w:sz w:val="22"/>
                <w:szCs w:val="22"/>
                <w:lang w:val="fr-TN"/>
              </w:rPr>
            </w:pPr>
            <w:r w:rsidRPr="00053704">
              <w:rPr>
                <w:rFonts w:asciiTheme="minorHAnsi" w:hAnsiTheme="minorHAnsi" w:cstheme="minorHAnsi"/>
                <w:sz w:val="22"/>
                <w:szCs w:val="22"/>
                <w:lang w:val="fr-TN"/>
              </w:rPr>
              <w:t>Un premier atelier national de concertation s’est tenu le 16 septembre 2025, avec pour objectifs :</w:t>
            </w:r>
          </w:p>
          <w:p w14:paraId="7365E6E6" w14:textId="77777777" w:rsidR="00053704" w:rsidRPr="00053704" w:rsidRDefault="00053704" w:rsidP="00053704">
            <w:pPr>
              <w:pStyle w:val="NormalWeb"/>
              <w:keepNext/>
              <w:numPr>
                <w:ilvl w:val="0"/>
                <w:numId w:val="40"/>
              </w:numPr>
              <w:rPr>
                <w:rFonts w:asciiTheme="minorHAnsi" w:hAnsiTheme="minorHAnsi" w:cstheme="minorHAnsi"/>
                <w:sz w:val="22"/>
                <w:szCs w:val="22"/>
                <w:lang w:val="fr-TN"/>
              </w:rPr>
            </w:pPr>
            <w:r w:rsidRPr="00053704">
              <w:rPr>
                <w:rFonts w:asciiTheme="minorHAnsi" w:hAnsiTheme="minorHAnsi" w:cstheme="minorHAnsi"/>
                <w:sz w:val="22"/>
                <w:szCs w:val="22"/>
                <w:lang w:val="fr-TN"/>
              </w:rPr>
              <w:t>la validation de la méthodologie de collecte et d’analyse des données ;</w:t>
            </w:r>
          </w:p>
          <w:p w14:paraId="2757F127" w14:textId="77777777" w:rsidR="00053704" w:rsidRPr="00053704" w:rsidRDefault="00053704" w:rsidP="00053704">
            <w:pPr>
              <w:pStyle w:val="NormalWeb"/>
              <w:keepNext/>
              <w:numPr>
                <w:ilvl w:val="0"/>
                <w:numId w:val="40"/>
              </w:numPr>
              <w:rPr>
                <w:rFonts w:asciiTheme="minorHAnsi" w:hAnsiTheme="minorHAnsi" w:cstheme="minorHAnsi"/>
                <w:sz w:val="22"/>
                <w:szCs w:val="22"/>
                <w:lang w:val="fr-TN"/>
              </w:rPr>
            </w:pPr>
            <w:r w:rsidRPr="00053704">
              <w:rPr>
                <w:rFonts w:asciiTheme="minorHAnsi" w:hAnsiTheme="minorHAnsi" w:cstheme="minorHAnsi"/>
                <w:sz w:val="22"/>
                <w:szCs w:val="22"/>
                <w:lang w:val="fr-TN"/>
              </w:rPr>
              <w:t>l’examen des indicateurs adoptés pour rendre compte des progrès nationaux ;</w:t>
            </w:r>
          </w:p>
          <w:p w14:paraId="73CB38B6" w14:textId="77777777" w:rsidR="00053704" w:rsidRPr="00053704" w:rsidRDefault="00053704" w:rsidP="00053704">
            <w:pPr>
              <w:pStyle w:val="NormalWeb"/>
              <w:keepNext/>
              <w:numPr>
                <w:ilvl w:val="0"/>
                <w:numId w:val="40"/>
              </w:numPr>
              <w:rPr>
                <w:rFonts w:asciiTheme="minorHAnsi" w:hAnsiTheme="minorHAnsi" w:cstheme="minorHAnsi"/>
                <w:sz w:val="22"/>
                <w:szCs w:val="22"/>
                <w:lang w:val="fr-TN"/>
              </w:rPr>
            </w:pPr>
            <w:r w:rsidRPr="00053704">
              <w:rPr>
                <w:rFonts w:asciiTheme="minorHAnsi" w:hAnsiTheme="minorHAnsi" w:cstheme="minorHAnsi"/>
                <w:sz w:val="22"/>
                <w:szCs w:val="22"/>
                <w:lang w:val="fr-TN"/>
              </w:rPr>
              <w:t>la discussion de l’état d’alignement de la SPANB révisée avec les objectifs et cibles du CMB ;</w:t>
            </w:r>
          </w:p>
          <w:p w14:paraId="564B8C43" w14:textId="77777777" w:rsidR="00053704" w:rsidRPr="00053704" w:rsidRDefault="00053704" w:rsidP="00053704">
            <w:pPr>
              <w:pStyle w:val="NormalWeb"/>
              <w:keepNext/>
              <w:numPr>
                <w:ilvl w:val="0"/>
                <w:numId w:val="40"/>
              </w:numPr>
              <w:rPr>
                <w:rFonts w:asciiTheme="minorHAnsi" w:hAnsiTheme="minorHAnsi" w:cstheme="minorHAnsi"/>
                <w:sz w:val="22"/>
                <w:szCs w:val="22"/>
                <w:lang w:val="fr-TN"/>
              </w:rPr>
            </w:pPr>
            <w:r w:rsidRPr="00053704">
              <w:rPr>
                <w:rFonts w:asciiTheme="minorHAnsi" w:hAnsiTheme="minorHAnsi" w:cstheme="minorHAnsi"/>
                <w:sz w:val="22"/>
                <w:szCs w:val="22"/>
                <w:lang w:val="fr-TN"/>
              </w:rPr>
              <w:t>l’engagement structuré des parties prenantes dans le processus de rapportage.</w:t>
            </w:r>
          </w:p>
          <w:p w14:paraId="0032C1F3" w14:textId="77777777" w:rsidR="00A23924" w:rsidRPr="00A23924" w:rsidRDefault="00A23924" w:rsidP="00EA6293">
            <w:pPr>
              <w:pStyle w:val="NormalWeb"/>
              <w:keepNext/>
              <w:rPr>
                <w:rFonts w:asciiTheme="minorHAnsi" w:hAnsiTheme="minorHAnsi" w:cstheme="minorHAnsi"/>
                <w:sz w:val="22"/>
                <w:szCs w:val="22"/>
                <w:lang w:val="fr-TN"/>
              </w:rPr>
            </w:pPr>
          </w:p>
          <w:p w14:paraId="78CE553E" w14:textId="67D5628E" w:rsidR="00EA6293" w:rsidRPr="00EA6293" w:rsidRDefault="00EA6293" w:rsidP="00EA6293">
            <w:pPr>
              <w:pStyle w:val="NormalWeb"/>
              <w:keepNext/>
              <w:rPr>
                <w:rFonts w:asciiTheme="minorHAnsi" w:hAnsiTheme="minorHAnsi" w:cstheme="minorHAnsi"/>
                <w:sz w:val="22"/>
                <w:szCs w:val="22"/>
                <w:lang w:val="fr-TN"/>
              </w:rPr>
            </w:pPr>
            <w:r w:rsidRPr="00EA6293">
              <w:rPr>
                <w:rFonts w:asciiTheme="minorHAnsi" w:hAnsiTheme="minorHAnsi" w:cstheme="minorHAnsi"/>
                <w:sz w:val="22"/>
                <w:szCs w:val="22"/>
                <w:lang w:val="fr-TN"/>
              </w:rPr>
              <w:t>Le processus a permis de structurer la collecte et l’analyse de données quantitatives et qualitatives relatives à l’état et aux tendances de la biodiversité, en intégrant les indicateurs adoptés par la décision 15/5 afin d’assurer un suivi cohérent et comparable au niveau international. Une concertation élargie avec les institutions sectorielles, les acteurs publics, la société civile et les partenaires techniques et financiers a été conduite afin de garantir l’exhaustivité, la fiabilité et la représentativité des informations rapportées.</w:t>
            </w:r>
          </w:p>
          <w:p w14:paraId="1EA92F79" w14:textId="77777777" w:rsidR="00EA6293" w:rsidRPr="00EA6293" w:rsidRDefault="00EA6293" w:rsidP="00EA6293">
            <w:pPr>
              <w:pStyle w:val="NormalWeb"/>
              <w:keepNext/>
              <w:rPr>
                <w:rFonts w:asciiTheme="minorHAnsi" w:hAnsiTheme="minorHAnsi" w:cstheme="minorHAnsi"/>
                <w:sz w:val="22"/>
                <w:szCs w:val="22"/>
                <w:lang w:val="fr-TN"/>
              </w:rPr>
            </w:pPr>
            <w:r w:rsidRPr="00EA6293">
              <w:rPr>
                <w:rFonts w:asciiTheme="minorHAnsi" w:hAnsiTheme="minorHAnsi" w:cstheme="minorHAnsi"/>
                <w:sz w:val="22"/>
                <w:szCs w:val="22"/>
                <w:lang w:val="fr-TN"/>
              </w:rPr>
              <w:t xml:space="preserve">La méthodologie de collecte des données, la pertinence des indicateurs retenus ainsi que l’état d’avancement de la SPANB révisée ont été examinés et consolidés dans une logique de </w:t>
            </w:r>
            <w:r w:rsidRPr="00EA6293">
              <w:rPr>
                <w:rFonts w:asciiTheme="minorHAnsi" w:hAnsiTheme="minorHAnsi" w:cstheme="minorHAnsi"/>
                <w:sz w:val="22"/>
                <w:szCs w:val="22"/>
                <w:lang w:val="fr-TN"/>
              </w:rPr>
              <w:lastRenderedPageBreak/>
              <w:t>cohérence stratégique entre planification nationale et obligations de rapportage international.</w:t>
            </w:r>
          </w:p>
          <w:p w14:paraId="7B23A1B6" w14:textId="091A4A9A" w:rsidR="00C029CE" w:rsidRPr="00A23924" w:rsidRDefault="00EA6293" w:rsidP="003A05E5">
            <w:pPr>
              <w:pStyle w:val="NormalWeb"/>
              <w:keepNext/>
              <w:rPr>
                <w:rFonts w:asciiTheme="minorHAnsi" w:hAnsiTheme="minorHAnsi" w:cstheme="minorHAnsi"/>
                <w:sz w:val="22"/>
                <w:szCs w:val="22"/>
                <w:lang w:val="fr-TN"/>
              </w:rPr>
            </w:pPr>
            <w:r w:rsidRPr="00EA6293">
              <w:rPr>
                <w:rFonts w:asciiTheme="minorHAnsi" w:hAnsiTheme="minorHAnsi" w:cstheme="minorHAnsi"/>
                <w:sz w:val="22"/>
                <w:szCs w:val="22"/>
                <w:lang w:val="fr-TN"/>
              </w:rPr>
              <w:t>À l’issue de ce processus, la version provisoire du 7ᵉ Rapport national, élaborée selon le format exigé par la CDB, a été présentée aux instances nationales concernées et validée, marquant une étape déterminante vers sa soumission officielle au Secrétariat de la CDB dans les délais impartis.</w:t>
            </w:r>
          </w:p>
        </w:tc>
      </w:tr>
    </w:tbl>
    <w:p w14:paraId="3963198C" w14:textId="0673E338" w:rsidR="00651864" w:rsidRPr="00651864" w:rsidRDefault="00651864" w:rsidP="00651864">
      <w:pPr>
        <w:rPr>
          <w:rFonts w:asciiTheme="minorHAnsi" w:hAnsiTheme="minorHAnsi" w:cstheme="minorHAnsi"/>
        </w:rPr>
        <w:sectPr w:rsidR="00651864" w:rsidRPr="00651864" w:rsidSect="00AA4084">
          <w:footerReference w:type="default" r:id="rId15"/>
          <w:pgSz w:w="15840" w:h="12240" w:orient="landscape"/>
          <w:pgMar w:top="1140" w:right="420" w:bottom="820" w:left="880" w:header="0" w:footer="636" w:gutter="0"/>
          <w:pgBorders w:offsetFrom="page">
            <w:top w:val="single" w:sz="4" w:space="24" w:color="auto"/>
            <w:left w:val="single" w:sz="4" w:space="24" w:color="auto"/>
            <w:bottom w:val="single" w:sz="4" w:space="24" w:color="auto"/>
            <w:right w:val="single" w:sz="4" w:space="24" w:color="auto"/>
          </w:pgBorders>
          <w:cols w:space="720"/>
        </w:sectPr>
      </w:pPr>
    </w:p>
    <w:p w14:paraId="495E4D16" w14:textId="672745EC" w:rsidR="00BE698D" w:rsidRPr="006C2504" w:rsidRDefault="00BE698D" w:rsidP="00BE698D">
      <w:pPr>
        <w:pStyle w:val="Paragraphedeliste"/>
        <w:numPr>
          <w:ilvl w:val="0"/>
          <w:numId w:val="3"/>
        </w:numPr>
        <w:rPr>
          <w:rFonts w:ascii="Calibri" w:hAnsi="Calibri" w:cs="Calibri"/>
          <w:b/>
          <w:bCs/>
        </w:rPr>
      </w:pPr>
      <w:bookmarkStart w:id="6" w:name="_Toc197517326"/>
      <w:r w:rsidRPr="006C2504">
        <w:rPr>
          <w:rFonts w:ascii="Calibri" w:hAnsi="Calibri" w:cs="Calibri"/>
          <w:b/>
          <w:bCs/>
        </w:rPr>
        <w:lastRenderedPageBreak/>
        <w:t xml:space="preserve">Communication </w:t>
      </w:r>
    </w:p>
    <w:p w14:paraId="0326AD95" w14:textId="77777777" w:rsidR="00BE698D" w:rsidRPr="006C2504" w:rsidRDefault="00BE698D" w:rsidP="00BE698D">
      <w:pPr>
        <w:rPr>
          <w:rFonts w:ascii="Calibri" w:hAnsi="Calibri" w:cs="Calibri"/>
          <w:b/>
          <w:bCs/>
          <w:u w:val="single"/>
        </w:rPr>
      </w:pPr>
    </w:p>
    <w:bookmarkEnd w:id="6"/>
    <w:p w14:paraId="5D68DDF7" w14:textId="77777777" w:rsidR="000052B5" w:rsidRPr="00216D77" w:rsidRDefault="000052B5" w:rsidP="00216D77">
      <w:pPr>
        <w:tabs>
          <w:tab w:val="left" w:pos="977"/>
        </w:tabs>
        <w:spacing w:line="276" w:lineRule="auto"/>
        <w:ind w:right="773"/>
        <w:jc w:val="both"/>
        <w:rPr>
          <w:rFonts w:asciiTheme="minorHAnsi" w:hAnsiTheme="minorHAnsi" w:cstheme="minorHAnsi"/>
          <w:b/>
          <w:bCs/>
          <w:lang w:val="fr-TN"/>
        </w:rPr>
      </w:pPr>
      <w:r w:rsidRPr="00216D77">
        <w:rPr>
          <w:rFonts w:asciiTheme="minorHAnsi" w:hAnsiTheme="minorHAnsi" w:cstheme="minorHAnsi"/>
          <w:b/>
          <w:bCs/>
          <w:lang w:val="fr-TN"/>
        </w:rPr>
        <w:t>Identité visuelle et supports</w:t>
      </w:r>
    </w:p>
    <w:p w14:paraId="1B182F90" w14:textId="77777777" w:rsidR="000052B5" w:rsidRDefault="000052B5" w:rsidP="00216D77">
      <w:pPr>
        <w:spacing w:line="276" w:lineRule="auto"/>
        <w:ind w:right="773"/>
        <w:jc w:val="both"/>
        <w:rPr>
          <w:rFonts w:asciiTheme="minorHAnsi" w:hAnsiTheme="minorHAnsi" w:cstheme="minorHAnsi"/>
          <w:lang w:val="fr-TN"/>
        </w:rPr>
      </w:pPr>
      <w:r w:rsidRPr="00216D77">
        <w:rPr>
          <w:rFonts w:asciiTheme="minorHAnsi" w:hAnsiTheme="minorHAnsi" w:cstheme="minorHAnsi"/>
          <w:lang w:val="fr-TN"/>
        </w:rPr>
        <w:t xml:space="preserve">Une charte graphique et un logo spécifiques au projet ont été élaborés afin d’assurer une identité visuelle cohérente et reconnaissable. Plusieurs supports de communication ont été produits (agendas, </w:t>
      </w:r>
      <w:proofErr w:type="spellStart"/>
      <w:r w:rsidRPr="00216D77">
        <w:rPr>
          <w:rFonts w:asciiTheme="minorHAnsi" w:hAnsiTheme="minorHAnsi" w:cstheme="minorHAnsi"/>
          <w:lang w:val="fr-TN"/>
        </w:rPr>
        <w:t>tote</w:t>
      </w:r>
      <w:proofErr w:type="spellEnd"/>
      <w:r w:rsidRPr="00216D77">
        <w:rPr>
          <w:rFonts w:asciiTheme="minorHAnsi" w:hAnsiTheme="minorHAnsi" w:cstheme="minorHAnsi"/>
          <w:lang w:val="fr-TN"/>
        </w:rPr>
        <w:t xml:space="preserve"> </w:t>
      </w:r>
      <w:proofErr w:type="spellStart"/>
      <w:r w:rsidRPr="00216D77">
        <w:rPr>
          <w:rFonts w:asciiTheme="minorHAnsi" w:hAnsiTheme="minorHAnsi" w:cstheme="minorHAnsi"/>
          <w:lang w:val="fr-TN"/>
        </w:rPr>
        <w:t>bags</w:t>
      </w:r>
      <w:proofErr w:type="spellEnd"/>
      <w:r w:rsidRPr="00216D77">
        <w:rPr>
          <w:rFonts w:asciiTheme="minorHAnsi" w:hAnsiTheme="minorHAnsi" w:cstheme="minorHAnsi"/>
          <w:lang w:val="fr-TN"/>
        </w:rPr>
        <w:t>, roll-up, dépliants et autres outils institutionnels) contribuant à renforcer la visibilité du processus de mise à jour de la SPANB et de préparation du 7ᵉ Rapport national auprès des partenaires et du grand public.</w:t>
      </w:r>
    </w:p>
    <w:p w14:paraId="05A1BA28" w14:textId="77777777" w:rsidR="00C5304A" w:rsidRPr="00216D77" w:rsidRDefault="00C5304A" w:rsidP="00216D77">
      <w:pPr>
        <w:spacing w:line="276" w:lineRule="auto"/>
        <w:ind w:right="773"/>
        <w:jc w:val="both"/>
        <w:rPr>
          <w:rFonts w:asciiTheme="minorHAnsi" w:hAnsiTheme="minorHAnsi" w:cstheme="minorHAnsi"/>
          <w:lang w:val="fr-TN"/>
        </w:rPr>
      </w:pPr>
    </w:p>
    <w:p w14:paraId="09E57132" w14:textId="77777777" w:rsidR="000052B5" w:rsidRPr="00C5304A" w:rsidRDefault="000052B5" w:rsidP="00C5304A">
      <w:pPr>
        <w:tabs>
          <w:tab w:val="left" w:pos="977"/>
        </w:tabs>
        <w:spacing w:line="276" w:lineRule="auto"/>
        <w:ind w:right="773"/>
        <w:jc w:val="both"/>
        <w:rPr>
          <w:rFonts w:asciiTheme="minorHAnsi" w:hAnsiTheme="minorHAnsi" w:cstheme="minorHAnsi"/>
          <w:b/>
          <w:bCs/>
          <w:lang w:val="fr-TN"/>
        </w:rPr>
      </w:pPr>
      <w:r w:rsidRPr="00C5304A">
        <w:rPr>
          <w:rFonts w:asciiTheme="minorHAnsi" w:hAnsiTheme="minorHAnsi" w:cstheme="minorHAnsi"/>
          <w:b/>
          <w:bCs/>
          <w:lang w:val="fr-TN"/>
        </w:rPr>
        <w:t>Événements nationaux et sensibilisation</w:t>
      </w:r>
    </w:p>
    <w:p w14:paraId="68D3789A" w14:textId="77777777" w:rsidR="00C5304A" w:rsidRDefault="00C5304A" w:rsidP="00C5304A">
      <w:pPr>
        <w:spacing w:line="276" w:lineRule="auto"/>
        <w:ind w:right="773"/>
        <w:jc w:val="both"/>
        <w:rPr>
          <w:rFonts w:asciiTheme="minorHAnsi" w:hAnsiTheme="minorHAnsi" w:cstheme="minorHAnsi"/>
          <w:lang w:val="fr-TN"/>
        </w:rPr>
      </w:pPr>
      <w:r w:rsidRPr="00216D77">
        <w:rPr>
          <w:rFonts w:asciiTheme="minorHAnsi" w:hAnsiTheme="minorHAnsi" w:cstheme="minorHAnsi"/>
          <w:lang w:val="fr-TN"/>
        </w:rPr>
        <w:t xml:space="preserve">Une charte graphique et un logo spécifiques au projet ont été élaborés afin d’assurer une identité visuelle cohérente et reconnaissable. Plusieurs supports de communication ont été produits (agendas, </w:t>
      </w:r>
      <w:proofErr w:type="spellStart"/>
      <w:r w:rsidRPr="00216D77">
        <w:rPr>
          <w:rFonts w:asciiTheme="minorHAnsi" w:hAnsiTheme="minorHAnsi" w:cstheme="minorHAnsi"/>
          <w:lang w:val="fr-TN"/>
        </w:rPr>
        <w:t>tote</w:t>
      </w:r>
      <w:proofErr w:type="spellEnd"/>
      <w:r w:rsidRPr="00216D77">
        <w:rPr>
          <w:rFonts w:asciiTheme="minorHAnsi" w:hAnsiTheme="minorHAnsi" w:cstheme="minorHAnsi"/>
          <w:lang w:val="fr-TN"/>
        </w:rPr>
        <w:t xml:space="preserve"> </w:t>
      </w:r>
      <w:proofErr w:type="spellStart"/>
      <w:r w:rsidRPr="00216D77">
        <w:rPr>
          <w:rFonts w:asciiTheme="minorHAnsi" w:hAnsiTheme="minorHAnsi" w:cstheme="minorHAnsi"/>
          <w:lang w:val="fr-TN"/>
        </w:rPr>
        <w:t>bags</w:t>
      </w:r>
      <w:proofErr w:type="spellEnd"/>
      <w:r w:rsidRPr="00216D77">
        <w:rPr>
          <w:rFonts w:asciiTheme="minorHAnsi" w:hAnsiTheme="minorHAnsi" w:cstheme="minorHAnsi"/>
          <w:lang w:val="fr-TN"/>
        </w:rPr>
        <w:t>, roll-up, dépliants et autres outils institutionnels) contribuant à renforcer la visibilité du processus de mise à jour de la SPANB et de préparation du 7ᵉ Rapport national auprès des partenaires et du grand public.</w:t>
      </w:r>
    </w:p>
    <w:p w14:paraId="4DADFF1E" w14:textId="77777777" w:rsidR="00C5304A" w:rsidRPr="00216D77" w:rsidRDefault="00C5304A" w:rsidP="00C5304A">
      <w:pPr>
        <w:spacing w:line="276" w:lineRule="auto"/>
        <w:ind w:right="773"/>
        <w:jc w:val="both"/>
        <w:rPr>
          <w:rFonts w:asciiTheme="minorHAnsi" w:hAnsiTheme="minorHAnsi" w:cstheme="minorHAnsi"/>
          <w:lang w:val="fr-TN"/>
        </w:rPr>
      </w:pPr>
    </w:p>
    <w:p w14:paraId="5D357E2C" w14:textId="77777777" w:rsidR="000052B5" w:rsidRPr="00C5304A" w:rsidRDefault="000052B5" w:rsidP="00C5304A">
      <w:pPr>
        <w:tabs>
          <w:tab w:val="left" w:pos="977"/>
        </w:tabs>
        <w:spacing w:line="276" w:lineRule="auto"/>
        <w:ind w:right="773"/>
        <w:jc w:val="both"/>
        <w:rPr>
          <w:rFonts w:asciiTheme="minorHAnsi" w:hAnsiTheme="minorHAnsi" w:cstheme="minorHAnsi"/>
          <w:b/>
          <w:bCs/>
          <w:lang w:val="fr-TN"/>
        </w:rPr>
      </w:pPr>
      <w:r w:rsidRPr="00C5304A">
        <w:rPr>
          <w:rFonts w:asciiTheme="minorHAnsi" w:hAnsiTheme="minorHAnsi" w:cstheme="minorHAnsi"/>
          <w:b/>
          <w:bCs/>
          <w:lang w:val="fr-TN"/>
        </w:rPr>
        <w:t>Partage d’expériences et webinaires internationaux</w:t>
      </w:r>
    </w:p>
    <w:p w14:paraId="68363EF1" w14:textId="77777777" w:rsidR="000052B5" w:rsidRPr="00C5304A" w:rsidRDefault="000052B5" w:rsidP="00C5304A">
      <w:pPr>
        <w:tabs>
          <w:tab w:val="left" w:pos="977"/>
        </w:tabs>
        <w:spacing w:line="276" w:lineRule="auto"/>
        <w:ind w:right="773"/>
        <w:jc w:val="both"/>
        <w:rPr>
          <w:rFonts w:asciiTheme="minorHAnsi" w:hAnsiTheme="minorHAnsi" w:cstheme="minorHAnsi"/>
          <w:lang w:val="fr-TN"/>
        </w:rPr>
      </w:pPr>
      <w:r w:rsidRPr="00C5304A">
        <w:rPr>
          <w:rFonts w:asciiTheme="minorHAnsi" w:hAnsiTheme="minorHAnsi" w:cstheme="minorHAnsi"/>
          <w:lang w:val="fr-TN"/>
        </w:rPr>
        <w:t>La Tunisie a activement contribué aux échanges de connaissances internationaux à travers plusieurs webinaires :</w:t>
      </w:r>
    </w:p>
    <w:p w14:paraId="04197F0B" w14:textId="77777777" w:rsidR="000052B5" w:rsidRPr="000052B5" w:rsidRDefault="000052B5" w:rsidP="000052B5">
      <w:pPr>
        <w:pStyle w:val="Paragraphedeliste"/>
        <w:numPr>
          <w:ilvl w:val="0"/>
          <w:numId w:val="41"/>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 xml:space="preserve">17 juillet 2025 : </w:t>
      </w:r>
      <w:proofErr w:type="spellStart"/>
      <w:r w:rsidRPr="000052B5">
        <w:rPr>
          <w:rFonts w:asciiTheme="minorHAnsi" w:hAnsiTheme="minorHAnsi" w:cstheme="minorHAnsi"/>
          <w:i/>
          <w:iCs/>
          <w:lang w:val="fr-TN"/>
        </w:rPr>
        <w:t>Knowledge</w:t>
      </w:r>
      <w:proofErr w:type="spellEnd"/>
      <w:r w:rsidRPr="000052B5">
        <w:rPr>
          <w:rFonts w:asciiTheme="minorHAnsi" w:hAnsiTheme="minorHAnsi" w:cstheme="minorHAnsi"/>
          <w:i/>
          <w:iCs/>
          <w:lang w:val="fr-TN"/>
        </w:rPr>
        <w:t xml:space="preserve"> exchange on national </w:t>
      </w:r>
      <w:proofErr w:type="spellStart"/>
      <w:r w:rsidRPr="000052B5">
        <w:rPr>
          <w:rFonts w:asciiTheme="minorHAnsi" w:hAnsiTheme="minorHAnsi" w:cstheme="minorHAnsi"/>
          <w:i/>
          <w:iCs/>
          <w:lang w:val="fr-TN"/>
        </w:rPr>
        <w:t>reporting</w:t>
      </w:r>
      <w:proofErr w:type="spellEnd"/>
      <w:r w:rsidRPr="000052B5">
        <w:rPr>
          <w:rFonts w:asciiTheme="minorHAnsi" w:hAnsiTheme="minorHAnsi" w:cstheme="minorHAnsi"/>
          <w:i/>
          <w:iCs/>
          <w:lang w:val="fr-TN"/>
        </w:rPr>
        <w:t xml:space="preserve"> </w:t>
      </w:r>
      <w:proofErr w:type="spellStart"/>
      <w:r w:rsidRPr="000052B5">
        <w:rPr>
          <w:rFonts w:asciiTheme="minorHAnsi" w:hAnsiTheme="minorHAnsi" w:cstheme="minorHAnsi"/>
          <w:i/>
          <w:iCs/>
          <w:lang w:val="fr-TN"/>
        </w:rPr>
        <w:t>approaches</w:t>
      </w:r>
      <w:proofErr w:type="spellEnd"/>
      <w:r w:rsidRPr="000052B5">
        <w:rPr>
          <w:rFonts w:asciiTheme="minorHAnsi" w:hAnsiTheme="minorHAnsi" w:cstheme="minorHAnsi"/>
          <w:i/>
          <w:iCs/>
          <w:lang w:val="fr-TN"/>
        </w:rPr>
        <w:t xml:space="preserve"> – </w:t>
      </w:r>
      <w:proofErr w:type="spellStart"/>
      <w:r w:rsidRPr="000052B5">
        <w:rPr>
          <w:rFonts w:asciiTheme="minorHAnsi" w:hAnsiTheme="minorHAnsi" w:cstheme="minorHAnsi"/>
          <w:i/>
          <w:iCs/>
          <w:lang w:val="fr-TN"/>
        </w:rPr>
        <w:t>Tunisia</w:t>
      </w:r>
      <w:proofErr w:type="spellEnd"/>
    </w:p>
    <w:p w14:paraId="612B7427" w14:textId="77777777" w:rsidR="000052B5" w:rsidRPr="000052B5" w:rsidRDefault="000052B5" w:rsidP="000052B5">
      <w:pPr>
        <w:pStyle w:val="Paragraphedeliste"/>
        <w:numPr>
          <w:ilvl w:val="0"/>
          <w:numId w:val="41"/>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 xml:space="preserve">2 septembre 2025 : </w:t>
      </w:r>
      <w:proofErr w:type="spellStart"/>
      <w:r w:rsidRPr="000052B5">
        <w:rPr>
          <w:rFonts w:asciiTheme="minorHAnsi" w:hAnsiTheme="minorHAnsi" w:cstheme="minorHAnsi"/>
          <w:i/>
          <w:iCs/>
          <w:lang w:val="fr-TN"/>
        </w:rPr>
        <w:t>Designing</w:t>
      </w:r>
      <w:proofErr w:type="spellEnd"/>
      <w:r w:rsidRPr="000052B5">
        <w:rPr>
          <w:rFonts w:asciiTheme="minorHAnsi" w:hAnsiTheme="minorHAnsi" w:cstheme="minorHAnsi"/>
          <w:i/>
          <w:iCs/>
          <w:lang w:val="fr-TN"/>
        </w:rPr>
        <w:t xml:space="preserve"> and </w:t>
      </w:r>
      <w:proofErr w:type="spellStart"/>
      <w:r w:rsidRPr="000052B5">
        <w:rPr>
          <w:rFonts w:asciiTheme="minorHAnsi" w:hAnsiTheme="minorHAnsi" w:cstheme="minorHAnsi"/>
          <w:i/>
          <w:iCs/>
          <w:lang w:val="fr-TN"/>
        </w:rPr>
        <w:t>implementing</w:t>
      </w:r>
      <w:proofErr w:type="spellEnd"/>
      <w:r w:rsidRPr="000052B5">
        <w:rPr>
          <w:rFonts w:asciiTheme="minorHAnsi" w:hAnsiTheme="minorHAnsi" w:cstheme="minorHAnsi"/>
          <w:i/>
          <w:iCs/>
          <w:lang w:val="fr-TN"/>
        </w:rPr>
        <w:t xml:space="preserve"> </w:t>
      </w:r>
      <w:proofErr w:type="spellStart"/>
      <w:r w:rsidRPr="000052B5">
        <w:rPr>
          <w:rFonts w:asciiTheme="minorHAnsi" w:hAnsiTheme="minorHAnsi" w:cstheme="minorHAnsi"/>
          <w:i/>
          <w:iCs/>
          <w:lang w:val="fr-TN"/>
        </w:rPr>
        <w:t>gender</w:t>
      </w:r>
      <w:proofErr w:type="spellEnd"/>
      <w:r w:rsidRPr="000052B5">
        <w:rPr>
          <w:rFonts w:asciiTheme="minorHAnsi" w:hAnsiTheme="minorHAnsi" w:cstheme="minorHAnsi"/>
          <w:i/>
          <w:iCs/>
          <w:lang w:val="fr-TN"/>
        </w:rPr>
        <w:t>-responsive action panel</w:t>
      </w:r>
      <w:r w:rsidRPr="000052B5">
        <w:rPr>
          <w:rFonts w:asciiTheme="minorHAnsi" w:hAnsiTheme="minorHAnsi" w:cstheme="minorHAnsi"/>
          <w:lang w:val="fr-TN"/>
        </w:rPr>
        <w:t xml:space="preserve">, dans le cadre de la série « Introduction to </w:t>
      </w:r>
      <w:proofErr w:type="spellStart"/>
      <w:r w:rsidRPr="000052B5">
        <w:rPr>
          <w:rFonts w:asciiTheme="minorHAnsi" w:hAnsiTheme="minorHAnsi" w:cstheme="minorHAnsi"/>
          <w:lang w:val="fr-TN"/>
        </w:rPr>
        <w:t>Gender</w:t>
      </w:r>
      <w:proofErr w:type="spellEnd"/>
      <w:r w:rsidRPr="000052B5">
        <w:rPr>
          <w:rFonts w:asciiTheme="minorHAnsi" w:hAnsiTheme="minorHAnsi" w:cstheme="minorHAnsi"/>
          <w:lang w:val="fr-TN"/>
        </w:rPr>
        <w:t xml:space="preserve"> in </w:t>
      </w:r>
      <w:proofErr w:type="spellStart"/>
      <w:r w:rsidRPr="000052B5">
        <w:rPr>
          <w:rFonts w:asciiTheme="minorHAnsi" w:hAnsiTheme="minorHAnsi" w:cstheme="minorHAnsi"/>
          <w:lang w:val="fr-TN"/>
        </w:rPr>
        <w:t>Biodiversity</w:t>
      </w:r>
      <w:proofErr w:type="spellEnd"/>
      <w:r w:rsidRPr="000052B5">
        <w:rPr>
          <w:rFonts w:asciiTheme="minorHAnsi" w:hAnsiTheme="minorHAnsi" w:cstheme="minorHAnsi"/>
          <w:lang w:val="fr-TN"/>
        </w:rPr>
        <w:t xml:space="preserve">: </w:t>
      </w:r>
      <w:proofErr w:type="spellStart"/>
      <w:r w:rsidRPr="000052B5">
        <w:rPr>
          <w:rFonts w:asciiTheme="minorHAnsi" w:hAnsiTheme="minorHAnsi" w:cstheme="minorHAnsi"/>
          <w:lang w:val="fr-TN"/>
        </w:rPr>
        <w:t>Why</w:t>
      </w:r>
      <w:proofErr w:type="spellEnd"/>
      <w:r w:rsidRPr="000052B5">
        <w:rPr>
          <w:rFonts w:asciiTheme="minorHAnsi" w:hAnsiTheme="minorHAnsi" w:cstheme="minorHAnsi"/>
          <w:lang w:val="fr-TN"/>
        </w:rPr>
        <w:t xml:space="preserve"> and How To </w:t>
      </w:r>
      <w:proofErr w:type="spellStart"/>
      <w:r w:rsidRPr="000052B5">
        <w:rPr>
          <w:rFonts w:asciiTheme="minorHAnsi" w:hAnsiTheme="minorHAnsi" w:cstheme="minorHAnsi"/>
          <w:lang w:val="fr-TN"/>
        </w:rPr>
        <w:t>Address</w:t>
      </w:r>
      <w:proofErr w:type="spellEnd"/>
      <w:r w:rsidRPr="000052B5">
        <w:rPr>
          <w:rFonts w:asciiTheme="minorHAnsi" w:hAnsiTheme="minorHAnsi" w:cstheme="minorHAnsi"/>
          <w:lang w:val="fr-TN"/>
        </w:rPr>
        <w:t xml:space="preserve"> </w:t>
      </w:r>
      <w:proofErr w:type="spellStart"/>
      <w:r w:rsidRPr="000052B5">
        <w:rPr>
          <w:rFonts w:asciiTheme="minorHAnsi" w:hAnsiTheme="minorHAnsi" w:cstheme="minorHAnsi"/>
          <w:lang w:val="fr-TN"/>
        </w:rPr>
        <w:t>Gender</w:t>
      </w:r>
      <w:proofErr w:type="spellEnd"/>
      <w:r w:rsidRPr="000052B5">
        <w:rPr>
          <w:rFonts w:asciiTheme="minorHAnsi" w:hAnsiTheme="minorHAnsi" w:cstheme="minorHAnsi"/>
          <w:lang w:val="fr-TN"/>
        </w:rPr>
        <w:t xml:space="preserve"> Issues in </w:t>
      </w:r>
      <w:proofErr w:type="spellStart"/>
      <w:r w:rsidRPr="000052B5">
        <w:rPr>
          <w:rFonts w:asciiTheme="minorHAnsi" w:hAnsiTheme="minorHAnsi" w:cstheme="minorHAnsi"/>
          <w:lang w:val="fr-TN"/>
        </w:rPr>
        <w:t>NBSAPs</w:t>
      </w:r>
      <w:proofErr w:type="spellEnd"/>
      <w:r w:rsidRPr="000052B5">
        <w:rPr>
          <w:rFonts w:asciiTheme="minorHAnsi" w:hAnsiTheme="minorHAnsi" w:cstheme="minorHAnsi"/>
          <w:lang w:val="fr-TN"/>
        </w:rPr>
        <w:t xml:space="preserve"> and 7th National Reports »</w:t>
      </w:r>
    </w:p>
    <w:p w14:paraId="5B13EDFC" w14:textId="77777777" w:rsidR="000052B5" w:rsidRPr="000052B5" w:rsidRDefault="000052B5" w:rsidP="000052B5">
      <w:pPr>
        <w:pStyle w:val="Paragraphedeliste"/>
        <w:numPr>
          <w:ilvl w:val="0"/>
          <w:numId w:val="41"/>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9 octobre 2025 : Échange de connaissances sur l’intégration de la dimension genre dans les SPANB</w:t>
      </w:r>
    </w:p>
    <w:p w14:paraId="269DB304" w14:textId="77777777" w:rsidR="000052B5" w:rsidRDefault="000052B5" w:rsidP="00C5304A">
      <w:pPr>
        <w:tabs>
          <w:tab w:val="left" w:pos="977"/>
        </w:tabs>
        <w:spacing w:line="276" w:lineRule="auto"/>
        <w:ind w:right="773"/>
        <w:jc w:val="both"/>
        <w:rPr>
          <w:rFonts w:asciiTheme="minorHAnsi" w:hAnsiTheme="minorHAnsi" w:cstheme="minorHAnsi"/>
          <w:lang w:val="fr-TN"/>
        </w:rPr>
      </w:pPr>
      <w:r w:rsidRPr="00C5304A">
        <w:rPr>
          <w:rFonts w:asciiTheme="minorHAnsi" w:hAnsiTheme="minorHAnsi" w:cstheme="minorHAnsi"/>
          <w:lang w:val="fr-TN"/>
        </w:rPr>
        <w:t>Ces interventions ont permis de partager l’expérience nationale en matière d’intégration du genre dans la SPANB et le 7ᵉ Rapport national, positionnant le pays comme acteur engagé dans la mise en œuvre du Plan d’action genre du Cadre mondial.</w:t>
      </w:r>
    </w:p>
    <w:p w14:paraId="223E7A19" w14:textId="77777777" w:rsidR="00C5304A" w:rsidRPr="00C5304A" w:rsidRDefault="00C5304A" w:rsidP="00C5304A">
      <w:pPr>
        <w:tabs>
          <w:tab w:val="left" w:pos="977"/>
        </w:tabs>
        <w:spacing w:line="276" w:lineRule="auto"/>
        <w:ind w:right="773"/>
        <w:jc w:val="both"/>
        <w:rPr>
          <w:rFonts w:asciiTheme="minorHAnsi" w:hAnsiTheme="minorHAnsi" w:cstheme="minorHAnsi"/>
          <w:lang w:val="fr-TN"/>
        </w:rPr>
      </w:pPr>
    </w:p>
    <w:p w14:paraId="0AE96B76" w14:textId="77777777" w:rsidR="000052B5" w:rsidRPr="00C5304A" w:rsidRDefault="000052B5" w:rsidP="00C5304A">
      <w:pPr>
        <w:tabs>
          <w:tab w:val="left" w:pos="977"/>
        </w:tabs>
        <w:spacing w:line="276" w:lineRule="auto"/>
        <w:ind w:right="773"/>
        <w:jc w:val="both"/>
        <w:rPr>
          <w:rFonts w:asciiTheme="minorHAnsi" w:hAnsiTheme="minorHAnsi" w:cstheme="minorHAnsi"/>
          <w:b/>
          <w:bCs/>
          <w:lang w:val="fr-TN"/>
        </w:rPr>
      </w:pPr>
      <w:r w:rsidRPr="00C5304A">
        <w:rPr>
          <w:rFonts w:asciiTheme="minorHAnsi" w:hAnsiTheme="minorHAnsi" w:cstheme="minorHAnsi"/>
          <w:b/>
          <w:bCs/>
          <w:lang w:val="fr-TN"/>
        </w:rPr>
        <w:t>Contribution au site de la CDB</w:t>
      </w:r>
    </w:p>
    <w:p w14:paraId="77989124" w14:textId="1D6A4317" w:rsidR="007C5C0B" w:rsidRDefault="000052B5" w:rsidP="007C5C0B">
      <w:pPr>
        <w:tabs>
          <w:tab w:val="left" w:pos="977"/>
        </w:tabs>
        <w:spacing w:line="276" w:lineRule="auto"/>
        <w:ind w:right="773"/>
        <w:jc w:val="both"/>
        <w:rPr>
          <w:rFonts w:asciiTheme="minorHAnsi" w:hAnsiTheme="minorHAnsi" w:cstheme="minorHAnsi"/>
          <w:lang w:val="fr-TN"/>
        </w:rPr>
      </w:pPr>
      <w:r w:rsidRPr="00C5304A">
        <w:rPr>
          <w:rFonts w:asciiTheme="minorHAnsi" w:hAnsiTheme="minorHAnsi" w:cstheme="minorHAnsi"/>
          <w:lang w:val="fr-TN"/>
        </w:rPr>
        <w:t xml:space="preserve">Un </w:t>
      </w:r>
      <w:proofErr w:type="spellStart"/>
      <w:r w:rsidRPr="00C5304A">
        <w:rPr>
          <w:rFonts w:asciiTheme="minorHAnsi" w:hAnsiTheme="minorHAnsi" w:cstheme="minorHAnsi"/>
          <w:i/>
          <w:iCs/>
          <w:lang w:val="fr-TN"/>
        </w:rPr>
        <w:t>blurb</w:t>
      </w:r>
      <w:proofErr w:type="spellEnd"/>
      <w:r w:rsidRPr="00C5304A">
        <w:rPr>
          <w:rFonts w:asciiTheme="minorHAnsi" w:hAnsiTheme="minorHAnsi" w:cstheme="minorHAnsi"/>
          <w:lang w:val="fr-TN"/>
        </w:rPr>
        <w:t xml:space="preserve"> relatif aux avancées nationales en matière d’intégration du genre a été publié sur le site du Secrétariat de la Convention sur la diversité biologique, dans le cadre de la soumission transmise par le Programme des Nations Unies pour le développement concernant la mise en œuvre du Plan d’action genre du Cadre mondial.</w:t>
      </w:r>
      <w:r w:rsidR="00297372">
        <w:rPr>
          <w:rFonts w:asciiTheme="minorHAnsi" w:hAnsiTheme="minorHAnsi" w:cstheme="minorHAnsi"/>
          <w:lang w:val="fr-TN"/>
        </w:rPr>
        <w:t xml:space="preserve"> </w:t>
      </w:r>
      <w:r w:rsidRPr="00C5304A">
        <w:rPr>
          <w:rFonts w:asciiTheme="minorHAnsi" w:hAnsiTheme="minorHAnsi" w:cstheme="minorHAnsi"/>
          <w:lang w:val="fr-TN"/>
        </w:rPr>
        <w:t xml:space="preserve">Cette contribution publique </w:t>
      </w:r>
      <w:r w:rsidR="00C5304A">
        <w:rPr>
          <w:rFonts w:asciiTheme="minorHAnsi" w:hAnsiTheme="minorHAnsi" w:cstheme="minorHAnsi"/>
          <w:lang w:val="fr-TN"/>
        </w:rPr>
        <w:t>sert</w:t>
      </w:r>
      <w:r w:rsidRPr="00C5304A">
        <w:rPr>
          <w:rFonts w:asciiTheme="minorHAnsi" w:hAnsiTheme="minorHAnsi" w:cstheme="minorHAnsi"/>
          <w:lang w:val="fr-TN"/>
        </w:rPr>
        <w:t xml:space="preserve"> de référence pour alimenter les discussions futures au sein de l’Organe subsidiaire de mise en œuvre (SBI), mettant en avant les efforts entrepris pour intégrer la dimension genre dans la SPANB révisée et dans le 7ᵉ Rapport national.</w:t>
      </w:r>
    </w:p>
    <w:p w14:paraId="60BB7298" w14:textId="77777777" w:rsidR="007C5C0B" w:rsidRDefault="007C5C0B" w:rsidP="007C5C0B">
      <w:pPr>
        <w:tabs>
          <w:tab w:val="left" w:pos="977"/>
        </w:tabs>
        <w:spacing w:line="276" w:lineRule="auto"/>
        <w:ind w:right="773"/>
        <w:jc w:val="both"/>
        <w:rPr>
          <w:rFonts w:asciiTheme="minorHAnsi" w:hAnsiTheme="minorHAnsi" w:cstheme="minorHAnsi"/>
          <w:lang w:val="fr-TN"/>
        </w:rPr>
      </w:pPr>
    </w:p>
    <w:p w14:paraId="37122EEB" w14:textId="29D8A758" w:rsidR="000052B5" w:rsidRPr="007C5C0B" w:rsidRDefault="000052B5" w:rsidP="007C5C0B">
      <w:pPr>
        <w:tabs>
          <w:tab w:val="left" w:pos="977"/>
        </w:tabs>
        <w:spacing w:line="276" w:lineRule="auto"/>
        <w:ind w:right="773"/>
        <w:jc w:val="both"/>
        <w:rPr>
          <w:rFonts w:asciiTheme="minorHAnsi" w:hAnsiTheme="minorHAnsi" w:cstheme="minorHAnsi"/>
          <w:lang w:val="fr-TN"/>
        </w:rPr>
      </w:pPr>
      <w:r w:rsidRPr="007C5C0B">
        <w:rPr>
          <w:rFonts w:asciiTheme="minorHAnsi" w:hAnsiTheme="minorHAnsi" w:cstheme="minorHAnsi"/>
          <w:b/>
          <w:bCs/>
          <w:lang w:val="fr-TN"/>
        </w:rPr>
        <w:t>Missions et rayonnement international</w:t>
      </w:r>
    </w:p>
    <w:p w14:paraId="4F9EBFDE" w14:textId="77777777" w:rsidR="000052B5" w:rsidRPr="007C5C0B" w:rsidRDefault="000052B5" w:rsidP="007C5C0B">
      <w:pPr>
        <w:tabs>
          <w:tab w:val="left" w:pos="977"/>
        </w:tabs>
        <w:spacing w:line="276" w:lineRule="auto"/>
        <w:ind w:right="773"/>
        <w:jc w:val="both"/>
        <w:rPr>
          <w:rFonts w:asciiTheme="minorHAnsi" w:hAnsiTheme="minorHAnsi" w:cstheme="minorHAnsi"/>
          <w:lang w:val="fr-TN"/>
        </w:rPr>
      </w:pPr>
      <w:r w:rsidRPr="007C5C0B">
        <w:rPr>
          <w:rFonts w:asciiTheme="minorHAnsi" w:hAnsiTheme="minorHAnsi" w:cstheme="minorHAnsi"/>
          <w:lang w:val="fr-TN"/>
        </w:rPr>
        <w:t>La participation aux événements internationaux a renforcé la visibilité et la reconnaissance des efforts nationaux :</w:t>
      </w:r>
    </w:p>
    <w:p w14:paraId="183380F7" w14:textId="77777777" w:rsidR="000052B5" w:rsidRPr="000052B5" w:rsidRDefault="000052B5" w:rsidP="000052B5">
      <w:pPr>
        <w:pStyle w:val="Paragraphedeliste"/>
        <w:numPr>
          <w:ilvl w:val="0"/>
          <w:numId w:val="42"/>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Participation de M. Abdessalem Hammami au Dialogue régional sur le suivi de la biodiversité et le rapportage pour les pays francophones d’Afrique (3–5 septembre 2025, Yaoundé, Cameroun).</w:t>
      </w:r>
    </w:p>
    <w:p w14:paraId="0AE74AFE" w14:textId="77777777" w:rsidR="000052B5" w:rsidRPr="000052B5" w:rsidRDefault="000052B5" w:rsidP="000052B5">
      <w:pPr>
        <w:pStyle w:val="Paragraphedeliste"/>
        <w:numPr>
          <w:ilvl w:val="0"/>
          <w:numId w:val="42"/>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Participation de Mme Rabeb Amri (DGEQV) au Congrès mondial de la nature de l’UICN 2025 tenu à Abou Dhabi du 8 au 12 octobre 2025.</w:t>
      </w:r>
    </w:p>
    <w:p w14:paraId="66349BC8" w14:textId="77777777" w:rsidR="000052B5" w:rsidRPr="007C5C0B" w:rsidRDefault="000052B5" w:rsidP="007C5C0B">
      <w:pPr>
        <w:tabs>
          <w:tab w:val="left" w:pos="977"/>
        </w:tabs>
        <w:spacing w:line="276" w:lineRule="auto"/>
        <w:ind w:right="773"/>
        <w:jc w:val="both"/>
        <w:rPr>
          <w:rFonts w:asciiTheme="minorHAnsi" w:hAnsiTheme="minorHAnsi" w:cstheme="minorHAnsi"/>
          <w:lang w:val="fr-TN"/>
        </w:rPr>
      </w:pPr>
      <w:r w:rsidRPr="007C5C0B">
        <w:rPr>
          <w:rFonts w:asciiTheme="minorHAnsi" w:hAnsiTheme="minorHAnsi" w:cstheme="minorHAnsi"/>
          <w:lang w:val="fr-TN"/>
        </w:rPr>
        <w:t xml:space="preserve">Lors de ce Congrès, la Tunisie a été honorée le 10 octobre 2025 par l’octroi de la médaille « Reverse the Red », distinction décernée à 26 pays pour leur engagement exceptionnel en faveur de la conservation de la biodiversité dans le cadre de l’initiative Reverse the Red, portée par la Commission pour la sauvegarde des </w:t>
      </w:r>
      <w:r w:rsidRPr="007C5C0B">
        <w:rPr>
          <w:rFonts w:asciiTheme="minorHAnsi" w:hAnsiTheme="minorHAnsi" w:cstheme="minorHAnsi"/>
          <w:lang w:val="fr-TN"/>
        </w:rPr>
        <w:lastRenderedPageBreak/>
        <w:t>espèces de l’Union internationale pour la conservation de la nature en partenariat avec la WAZA et d’autres acteurs.</w:t>
      </w:r>
    </w:p>
    <w:p w14:paraId="0B4939A0" w14:textId="77777777" w:rsidR="000052B5" w:rsidRPr="00C510A7" w:rsidRDefault="000052B5" w:rsidP="00C510A7">
      <w:pPr>
        <w:tabs>
          <w:tab w:val="left" w:pos="977"/>
        </w:tabs>
        <w:spacing w:line="276" w:lineRule="auto"/>
        <w:ind w:right="773"/>
        <w:jc w:val="both"/>
        <w:rPr>
          <w:rFonts w:asciiTheme="minorHAnsi" w:hAnsiTheme="minorHAnsi" w:cstheme="minorHAnsi"/>
          <w:lang w:val="fr-TN"/>
        </w:rPr>
      </w:pPr>
      <w:r w:rsidRPr="00C510A7">
        <w:rPr>
          <w:rFonts w:asciiTheme="minorHAnsi" w:hAnsiTheme="minorHAnsi" w:cstheme="minorHAnsi"/>
          <w:lang w:val="fr-TN"/>
        </w:rPr>
        <w:t>La SPANB 2018–2030 de la Tunisie a été saluée pour :</w:t>
      </w:r>
    </w:p>
    <w:p w14:paraId="13346D2B" w14:textId="77777777" w:rsidR="000052B5" w:rsidRPr="000052B5" w:rsidRDefault="000052B5" w:rsidP="000052B5">
      <w:pPr>
        <w:pStyle w:val="Paragraphedeliste"/>
        <w:numPr>
          <w:ilvl w:val="0"/>
          <w:numId w:val="43"/>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Son alignement avec les objectifs du Cadre mondial, notamment la cible relative à la prévention de l’extinction des espèces ;</w:t>
      </w:r>
    </w:p>
    <w:p w14:paraId="5D4CCD61" w14:textId="77777777" w:rsidR="000052B5" w:rsidRPr="000052B5" w:rsidRDefault="000052B5" w:rsidP="000052B5">
      <w:pPr>
        <w:pStyle w:val="Paragraphedeliste"/>
        <w:numPr>
          <w:ilvl w:val="0"/>
          <w:numId w:val="43"/>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Sa rigueur scientifique, sa transparence et son approche participative ;</w:t>
      </w:r>
    </w:p>
    <w:p w14:paraId="666FFC5F" w14:textId="77777777" w:rsidR="000052B5" w:rsidRPr="000052B5" w:rsidRDefault="000052B5" w:rsidP="000052B5">
      <w:pPr>
        <w:pStyle w:val="Paragraphedeliste"/>
        <w:numPr>
          <w:ilvl w:val="0"/>
          <w:numId w:val="43"/>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Sa contribution à une biodiversité résiliente face aux changements climatiques ;</w:t>
      </w:r>
    </w:p>
    <w:p w14:paraId="7131A532" w14:textId="77777777" w:rsidR="000052B5" w:rsidRPr="000052B5" w:rsidRDefault="000052B5" w:rsidP="000052B5">
      <w:pPr>
        <w:pStyle w:val="Paragraphedeliste"/>
        <w:numPr>
          <w:ilvl w:val="0"/>
          <w:numId w:val="43"/>
        </w:numPr>
        <w:tabs>
          <w:tab w:val="left" w:pos="977"/>
        </w:tabs>
        <w:spacing w:line="276" w:lineRule="auto"/>
        <w:ind w:right="773"/>
        <w:jc w:val="both"/>
        <w:rPr>
          <w:rFonts w:asciiTheme="minorHAnsi" w:hAnsiTheme="minorHAnsi" w:cstheme="minorHAnsi"/>
          <w:lang w:val="fr-TN"/>
        </w:rPr>
      </w:pPr>
      <w:r w:rsidRPr="000052B5">
        <w:rPr>
          <w:rFonts w:asciiTheme="minorHAnsi" w:hAnsiTheme="minorHAnsi" w:cstheme="minorHAnsi"/>
          <w:lang w:val="fr-TN"/>
        </w:rPr>
        <w:t>Son accent sur la gestion durable des ressources biologiques, la préservation des savoirs traditionnels et le renforcement des capacités nationales.</w:t>
      </w:r>
    </w:p>
    <w:p w14:paraId="6793D875" w14:textId="77777777" w:rsidR="00C510A7" w:rsidRDefault="00C510A7" w:rsidP="00C510A7">
      <w:pPr>
        <w:tabs>
          <w:tab w:val="left" w:pos="977"/>
        </w:tabs>
        <w:spacing w:line="276" w:lineRule="auto"/>
        <w:ind w:right="773"/>
        <w:jc w:val="both"/>
        <w:rPr>
          <w:rFonts w:asciiTheme="minorHAnsi" w:hAnsiTheme="minorHAnsi" w:cstheme="minorHAnsi"/>
          <w:lang w:val="fr-TN"/>
        </w:rPr>
      </w:pPr>
    </w:p>
    <w:p w14:paraId="189B6375" w14:textId="3A0B8902" w:rsidR="000052B5" w:rsidRDefault="000052B5" w:rsidP="00C510A7">
      <w:pPr>
        <w:tabs>
          <w:tab w:val="left" w:pos="977"/>
        </w:tabs>
        <w:spacing w:line="276" w:lineRule="auto"/>
        <w:ind w:right="773"/>
        <w:jc w:val="both"/>
        <w:rPr>
          <w:rFonts w:asciiTheme="minorHAnsi" w:hAnsiTheme="minorHAnsi" w:cstheme="minorHAnsi"/>
          <w:lang w:val="fr-TN"/>
        </w:rPr>
      </w:pPr>
      <w:r w:rsidRPr="00C510A7">
        <w:rPr>
          <w:rFonts w:asciiTheme="minorHAnsi" w:hAnsiTheme="minorHAnsi" w:cstheme="minorHAnsi"/>
          <w:lang w:val="fr-TN"/>
        </w:rPr>
        <w:t>Dans son ensemble, ces actions de communication ont permis de renforcer la visibilité nationale et internationale du projet, de valoriser les progrès accomplis et de consolider la position du pays comme acteur engagé et crédible dans la mise en œuvre du Cadre mondial pour la biodiversité.</w:t>
      </w:r>
    </w:p>
    <w:p w14:paraId="692F8646" w14:textId="77777777" w:rsidR="00E2326B" w:rsidRDefault="00E2326B" w:rsidP="00C510A7">
      <w:pPr>
        <w:tabs>
          <w:tab w:val="left" w:pos="977"/>
        </w:tabs>
        <w:spacing w:line="276" w:lineRule="auto"/>
        <w:ind w:right="773"/>
        <w:jc w:val="both"/>
        <w:rPr>
          <w:rFonts w:asciiTheme="minorHAnsi" w:hAnsiTheme="minorHAnsi" w:cstheme="minorHAnsi"/>
          <w:lang w:val="fr-TN"/>
        </w:rPr>
      </w:pPr>
    </w:p>
    <w:p w14:paraId="4549764F" w14:textId="46CFC354" w:rsidR="00691265" w:rsidRPr="008F3B2A" w:rsidRDefault="00691265" w:rsidP="008F3B2A">
      <w:pPr>
        <w:pStyle w:val="Paragraphedeliste"/>
        <w:numPr>
          <w:ilvl w:val="0"/>
          <w:numId w:val="3"/>
        </w:numPr>
        <w:tabs>
          <w:tab w:val="left" w:pos="977"/>
        </w:tabs>
        <w:spacing w:line="276" w:lineRule="auto"/>
        <w:ind w:right="773"/>
        <w:jc w:val="both"/>
        <w:rPr>
          <w:rFonts w:asciiTheme="minorHAnsi" w:hAnsiTheme="minorHAnsi" w:cstheme="minorHAnsi"/>
          <w:b/>
          <w:bCs/>
          <w:lang w:val="fr-TN"/>
        </w:rPr>
      </w:pPr>
      <w:r w:rsidRPr="008F3B2A">
        <w:rPr>
          <w:rFonts w:asciiTheme="minorHAnsi" w:hAnsiTheme="minorHAnsi" w:cstheme="minorHAnsi"/>
          <w:b/>
          <w:bCs/>
          <w:lang w:val="fr-TN"/>
        </w:rPr>
        <w:t>Leçons apprises</w:t>
      </w:r>
    </w:p>
    <w:p w14:paraId="76E42C19" w14:textId="77777777" w:rsidR="00591F56" w:rsidRDefault="00591F56" w:rsidP="00E2326B">
      <w:pPr>
        <w:tabs>
          <w:tab w:val="left" w:pos="977"/>
        </w:tabs>
        <w:spacing w:line="276" w:lineRule="auto"/>
        <w:ind w:right="773"/>
        <w:jc w:val="both"/>
        <w:rPr>
          <w:rFonts w:asciiTheme="minorHAnsi" w:hAnsiTheme="minorHAnsi" w:cstheme="minorHAnsi"/>
          <w:lang w:val="fr-TN"/>
        </w:rPr>
      </w:pPr>
    </w:p>
    <w:p w14:paraId="0DC235ED" w14:textId="6B5F743F" w:rsidR="00591F56" w:rsidRDefault="00591F56" w:rsidP="00E2326B">
      <w:pPr>
        <w:tabs>
          <w:tab w:val="left" w:pos="977"/>
        </w:tabs>
        <w:spacing w:line="276" w:lineRule="auto"/>
        <w:ind w:right="773"/>
        <w:jc w:val="both"/>
        <w:rPr>
          <w:rFonts w:asciiTheme="minorHAnsi" w:hAnsiTheme="minorHAnsi" w:cstheme="minorHAnsi"/>
        </w:rPr>
      </w:pPr>
      <w:r w:rsidRPr="00591F56">
        <w:rPr>
          <w:rFonts w:asciiTheme="minorHAnsi" w:hAnsiTheme="minorHAnsi" w:cstheme="minorHAnsi"/>
        </w:rPr>
        <w:t>L’expérience 2025 du projet NBSAP &amp; 7ᵉ Rapport national a permis de dégager plusieurs enseignements clés pour améliorer la planification, la mise en œuvre et la gouvernance des politiques nationales de biodiversité:</w:t>
      </w:r>
    </w:p>
    <w:p w14:paraId="23C4BD6F" w14:textId="77777777" w:rsidR="00174580" w:rsidRDefault="00174580" w:rsidP="00E2326B">
      <w:pPr>
        <w:tabs>
          <w:tab w:val="left" w:pos="977"/>
        </w:tabs>
        <w:spacing w:line="276" w:lineRule="auto"/>
        <w:ind w:right="773"/>
        <w:jc w:val="both"/>
        <w:rPr>
          <w:rFonts w:asciiTheme="minorHAnsi" w:hAnsiTheme="minorHAnsi" w:cstheme="minorHAnsi"/>
          <w:lang w:val="fr-TN"/>
        </w:rPr>
      </w:pPr>
    </w:p>
    <w:p w14:paraId="4EFBCBED" w14:textId="1BF52683" w:rsid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Anticipation méthodologique</w:t>
      </w:r>
      <w:r w:rsidR="00591F56">
        <w:rPr>
          <w:rFonts w:asciiTheme="minorHAnsi" w:hAnsiTheme="minorHAnsi" w:cstheme="minorHAnsi"/>
          <w:lang w:val="fr-TN"/>
        </w:rPr>
        <w:t xml:space="preserve">: </w:t>
      </w:r>
      <w:r w:rsidRPr="00E2326B">
        <w:rPr>
          <w:rFonts w:asciiTheme="minorHAnsi" w:hAnsiTheme="minorHAnsi" w:cstheme="minorHAnsi"/>
          <w:lang w:val="fr-TN"/>
        </w:rPr>
        <w:t>L’élaboration précoce de notes méthodologiques détaillées pour chaque composante – Genre, Plan d’Engagement des Parties Prenantes, 7ᵉ Rapport national – a sécurisé le processus dès ses premières étapes, limité les réajustements ultérieurs et garanti la cohérence avec le Cadre mondial pour la biodiversité de Kunming-Montréal.</w:t>
      </w:r>
    </w:p>
    <w:p w14:paraId="2CAE53E1" w14:textId="77777777" w:rsidR="00174580" w:rsidRPr="00E2326B" w:rsidRDefault="00174580" w:rsidP="00E2326B">
      <w:pPr>
        <w:tabs>
          <w:tab w:val="left" w:pos="977"/>
        </w:tabs>
        <w:spacing w:line="276" w:lineRule="auto"/>
        <w:ind w:right="773"/>
        <w:jc w:val="both"/>
        <w:rPr>
          <w:rFonts w:asciiTheme="minorHAnsi" w:hAnsiTheme="minorHAnsi" w:cstheme="minorHAnsi"/>
          <w:lang w:val="fr-TN"/>
        </w:rPr>
      </w:pPr>
    </w:p>
    <w:p w14:paraId="2CCB2CD3" w14:textId="46A1481D" w:rsid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Approche territoriale</w:t>
      </w:r>
      <w:r w:rsidR="00174580">
        <w:rPr>
          <w:rFonts w:asciiTheme="minorHAnsi" w:hAnsiTheme="minorHAnsi" w:cstheme="minorHAnsi"/>
          <w:lang w:val="fr-TN"/>
        </w:rPr>
        <w:t xml:space="preserve">: </w:t>
      </w:r>
      <w:r w:rsidRPr="00E2326B">
        <w:rPr>
          <w:rFonts w:asciiTheme="minorHAnsi" w:hAnsiTheme="minorHAnsi" w:cstheme="minorHAnsi"/>
          <w:lang w:val="fr-TN"/>
        </w:rPr>
        <w:t>Les consultations régionales ont permis d’adapter les outils analytiques aux réalités locales, d’identifier des barrières spécifiques et des opportunités régionales souvent sous-représentées dans les documents nationaux, renforçant ainsi la légitimité et la pertinence des politiques.</w:t>
      </w:r>
    </w:p>
    <w:p w14:paraId="19525C19" w14:textId="77777777" w:rsidR="00174580" w:rsidRPr="00E2326B" w:rsidRDefault="00174580" w:rsidP="00E2326B">
      <w:pPr>
        <w:tabs>
          <w:tab w:val="left" w:pos="977"/>
        </w:tabs>
        <w:spacing w:line="276" w:lineRule="auto"/>
        <w:ind w:right="773"/>
        <w:jc w:val="both"/>
        <w:rPr>
          <w:rFonts w:asciiTheme="minorHAnsi" w:hAnsiTheme="minorHAnsi" w:cstheme="minorHAnsi"/>
          <w:lang w:val="fr-TN"/>
        </w:rPr>
      </w:pPr>
    </w:p>
    <w:p w14:paraId="09835972" w14:textId="3D3402EF" w:rsidR="00E2326B" w:rsidRP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Intégration du genre</w:t>
      </w:r>
      <w:r w:rsidR="00174580">
        <w:rPr>
          <w:rFonts w:asciiTheme="minorHAnsi" w:hAnsiTheme="minorHAnsi" w:cstheme="minorHAnsi"/>
          <w:lang w:val="fr-TN"/>
        </w:rPr>
        <w:t xml:space="preserve">: </w:t>
      </w:r>
      <w:r w:rsidRPr="00E2326B">
        <w:rPr>
          <w:rFonts w:asciiTheme="minorHAnsi" w:hAnsiTheme="minorHAnsi" w:cstheme="minorHAnsi"/>
          <w:lang w:val="fr-TN"/>
        </w:rPr>
        <w:t>La mise en place d’une mission spécifique dotée d’une expertise technique a permis d’outiller concrètement le processus, d’identifier les écarts structurels et de proposer des mesures opérationnelles, tout en renforçant la cohérence des engagements nationaux et leur visibilité internationale.</w:t>
      </w:r>
    </w:p>
    <w:p w14:paraId="0F0B2623" w14:textId="6E24AC50" w:rsid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Cartographie des parties prenantes</w:t>
      </w:r>
      <w:r w:rsidR="00174580">
        <w:rPr>
          <w:rFonts w:asciiTheme="minorHAnsi" w:hAnsiTheme="minorHAnsi" w:cstheme="minorHAnsi"/>
          <w:lang w:val="fr-TN"/>
        </w:rPr>
        <w:t xml:space="preserve">: </w:t>
      </w:r>
      <w:r w:rsidRPr="00E2326B">
        <w:rPr>
          <w:rFonts w:asciiTheme="minorHAnsi" w:hAnsiTheme="minorHAnsi" w:cstheme="minorHAnsi"/>
          <w:lang w:val="fr-TN"/>
        </w:rPr>
        <w:t>La classification et le suivi des parties prenantes ont dépassé la consultation ponctuelle pour créer un mécanisme d’engagement durable, clarifier les rôles institutionnels et encourager la coordination intersectorielle.</w:t>
      </w:r>
    </w:p>
    <w:p w14:paraId="6AC7D981" w14:textId="77777777" w:rsidR="00ED6D3B" w:rsidRPr="00E2326B" w:rsidRDefault="00ED6D3B" w:rsidP="00E2326B">
      <w:pPr>
        <w:tabs>
          <w:tab w:val="left" w:pos="977"/>
        </w:tabs>
        <w:spacing w:line="276" w:lineRule="auto"/>
        <w:ind w:right="773"/>
        <w:jc w:val="both"/>
        <w:rPr>
          <w:rFonts w:asciiTheme="minorHAnsi" w:hAnsiTheme="minorHAnsi" w:cstheme="minorHAnsi"/>
          <w:lang w:val="fr-TN"/>
        </w:rPr>
      </w:pPr>
    </w:p>
    <w:p w14:paraId="7DFDD8DC" w14:textId="638EDA53" w:rsid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Communication stratégique</w:t>
      </w:r>
      <w:r w:rsidR="00CD0A20">
        <w:rPr>
          <w:rFonts w:asciiTheme="minorHAnsi" w:hAnsiTheme="minorHAnsi" w:cstheme="minorHAnsi"/>
          <w:lang w:val="fr-TN"/>
        </w:rPr>
        <w:t xml:space="preserve">: </w:t>
      </w:r>
      <w:r w:rsidRPr="00E2326B">
        <w:rPr>
          <w:rFonts w:asciiTheme="minorHAnsi" w:hAnsiTheme="minorHAnsi" w:cstheme="minorHAnsi"/>
          <w:lang w:val="fr-TN"/>
        </w:rPr>
        <w:t>Le développement d’une identité visuelle, la production de supports dédiés et la participation à des événements internationaux ont démontré que la communication institutionnelle peut renforcer la crédibilité nationale et soutenir la mobilisation des partenaires.</w:t>
      </w:r>
    </w:p>
    <w:p w14:paraId="065D7B9F" w14:textId="77777777" w:rsidR="00ED6D3B" w:rsidRPr="00E2326B" w:rsidRDefault="00ED6D3B" w:rsidP="00E2326B">
      <w:pPr>
        <w:tabs>
          <w:tab w:val="left" w:pos="977"/>
        </w:tabs>
        <w:spacing w:line="276" w:lineRule="auto"/>
        <w:ind w:right="773"/>
        <w:jc w:val="both"/>
        <w:rPr>
          <w:rFonts w:asciiTheme="minorHAnsi" w:hAnsiTheme="minorHAnsi" w:cstheme="minorHAnsi"/>
          <w:lang w:val="fr-TN"/>
        </w:rPr>
      </w:pPr>
    </w:p>
    <w:p w14:paraId="0E75675C" w14:textId="4119793E" w:rsidR="00E2326B" w:rsidRDefault="00E2326B" w:rsidP="00E2326B">
      <w:pPr>
        <w:tabs>
          <w:tab w:val="left" w:pos="977"/>
        </w:tabs>
        <w:spacing w:line="276" w:lineRule="auto"/>
        <w:ind w:right="773"/>
        <w:jc w:val="both"/>
        <w:rPr>
          <w:rFonts w:asciiTheme="minorHAnsi" w:hAnsiTheme="minorHAnsi" w:cstheme="minorHAnsi"/>
          <w:lang w:val="fr-TN"/>
        </w:rPr>
      </w:pPr>
      <w:r w:rsidRPr="00E2326B">
        <w:rPr>
          <w:rFonts w:asciiTheme="minorHAnsi" w:hAnsiTheme="minorHAnsi" w:cstheme="minorHAnsi"/>
          <w:lang w:val="fr-TN"/>
        </w:rPr>
        <w:t>Coordination interinstitutionnelle</w:t>
      </w:r>
      <w:r w:rsidR="00ED6D3B">
        <w:rPr>
          <w:rFonts w:asciiTheme="minorHAnsi" w:hAnsiTheme="minorHAnsi" w:cstheme="minorHAnsi"/>
          <w:lang w:val="fr-TN"/>
        </w:rPr>
        <w:t xml:space="preserve">: </w:t>
      </w:r>
      <w:r w:rsidRPr="00E2326B">
        <w:rPr>
          <w:rFonts w:asciiTheme="minorHAnsi" w:hAnsiTheme="minorHAnsi" w:cstheme="minorHAnsi"/>
          <w:lang w:val="fr-TN"/>
        </w:rPr>
        <w:t>La réussite du processus dépend fortement de l’engagement du Ministère de l’Environnement, de la collaboration intersectorielle et de la capacité à maintenir une dynamique institutionnelle stable, condition nécessaire pour la mise en œuvre et le suivi futurs.</w:t>
      </w:r>
    </w:p>
    <w:p w14:paraId="2ADEBC3D" w14:textId="77777777" w:rsidR="00ED6D3B" w:rsidRPr="00E2326B" w:rsidRDefault="00ED6D3B" w:rsidP="00E2326B">
      <w:pPr>
        <w:tabs>
          <w:tab w:val="left" w:pos="977"/>
        </w:tabs>
        <w:spacing w:line="276" w:lineRule="auto"/>
        <w:ind w:right="773"/>
        <w:jc w:val="both"/>
        <w:rPr>
          <w:rFonts w:asciiTheme="minorHAnsi" w:hAnsiTheme="minorHAnsi" w:cstheme="minorHAnsi"/>
          <w:lang w:val="fr-TN"/>
        </w:rPr>
      </w:pPr>
    </w:p>
    <w:p w14:paraId="3C2A5E1E" w14:textId="77777777" w:rsidR="00C37292" w:rsidRPr="00E2326B" w:rsidRDefault="00C37292" w:rsidP="00C37292">
      <w:pPr>
        <w:pStyle w:val="Paragraphedeliste"/>
        <w:rPr>
          <w:rFonts w:asciiTheme="minorHAnsi" w:hAnsiTheme="minorHAnsi" w:cstheme="minorHAnsi"/>
          <w:lang w:val="fr-TN"/>
        </w:rPr>
      </w:pPr>
    </w:p>
    <w:p w14:paraId="0FC8FE18" w14:textId="0EFDD49E" w:rsidR="00115618" w:rsidRDefault="00570003">
      <w:pPr>
        <w:pStyle w:val="Titre1"/>
        <w:numPr>
          <w:ilvl w:val="0"/>
          <w:numId w:val="3"/>
        </w:numPr>
        <w:rPr>
          <w:rFonts w:asciiTheme="minorHAnsi" w:hAnsiTheme="minorHAnsi" w:cstheme="minorHAnsi"/>
        </w:rPr>
      </w:pPr>
      <w:bookmarkStart w:id="7" w:name="_Toc197517328"/>
      <w:r w:rsidRPr="009B486A">
        <w:rPr>
          <w:rFonts w:asciiTheme="minorHAnsi" w:hAnsiTheme="minorHAnsi" w:cstheme="minorHAnsi"/>
        </w:rPr>
        <w:lastRenderedPageBreak/>
        <w:t xml:space="preserve">Risques d’implémentation et </w:t>
      </w:r>
      <w:r w:rsidR="00770818">
        <w:rPr>
          <w:rFonts w:asciiTheme="minorHAnsi" w:hAnsiTheme="minorHAnsi" w:cstheme="minorHAnsi"/>
        </w:rPr>
        <w:t>mesures</w:t>
      </w:r>
      <w:bookmarkEnd w:id="7"/>
    </w:p>
    <w:p w14:paraId="73A2BA35" w14:textId="77777777" w:rsidR="00AC25D6" w:rsidRPr="009E2890" w:rsidRDefault="00AC25D6" w:rsidP="009E2890">
      <w:pPr>
        <w:pStyle w:val="TableParagraph"/>
        <w:spacing w:before="3"/>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28"/>
        <w:gridCol w:w="1865"/>
        <w:gridCol w:w="1404"/>
        <w:gridCol w:w="4433"/>
      </w:tblGrid>
      <w:tr w:rsidR="009E2890" w:rsidRPr="009E2890" w14:paraId="1399FBF3" w14:textId="77777777" w:rsidTr="0048466D">
        <w:trPr>
          <w:trHeight w:val="556"/>
        </w:trPr>
        <w:tc>
          <w:tcPr>
            <w:tcW w:w="2728" w:type="dxa"/>
            <w:shd w:val="clear" w:color="auto" w:fill="5B9BD5"/>
            <w:tcMar>
              <w:top w:w="72" w:type="dxa"/>
              <w:left w:w="144" w:type="dxa"/>
              <w:bottom w:w="72" w:type="dxa"/>
              <w:right w:w="144" w:type="dxa"/>
            </w:tcMar>
            <w:hideMark/>
          </w:tcPr>
          <w:p w14:paraId="6FEAC658" w14:textId="073E3745"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 xml:space="preserve">Risques </w:t>
            </w:r>
          </w:p>
        </w:tc>
        <w:tc>
          <w:tcPr>
            <w:tcW w:w="1865" w:type="dxa"/>
            <w:shd w:val="clear" w:color="auto" w:fill="5B9BD5"/>
            <w:tcMar>
              <w:top w:w="72" w:type="dxa"/>
              <w:left w:w="144" w:type="dxa"/>
              <w:bottom w:w="72" w:type="dxa"/>
              <w:right w:w="144" w:type="dxa"/>
            </w:tcMar>
            <w:hideMark/>
          </w:tcPr>
          <w:p w14:paraId="1CC81E06"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Type</w:t>
            </w:r>
          </w:p>
        </w:tc>
        <w:tc>
          <w:tcPr>
            <w:tcW w:w="1404" w:type="dxa"/>
            <w:shd w:val="clear" w:color="auto" w:fill="5B9BD5"/>
            <w:tcMar>
              <w:top w:w="72" w:type="dxa"/>
              <w:left w:w="144" w:type="dxa"/>
              <w:bottom w:w="72" w:type="dxa"/>
              <w:right w:w="144" w:type="dxa"/>
            </w:tcMar>
            <w:hideMark/>
          </w:tcPr>
          <w:p w14:paraId="44348FFD"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Impact et probabilité</w:t>
            </w:r>
          </w:p>
        </w:tc>
        <w:tc>
          <w:tcPr>
            <w:tcW w:w="4433" w:type="dxa"/>
            <w:shd w:val="clear" w:color="auto" w:fill="5B9BD5"/>
            <w:tcMar>
              <w:top w:w="72" w:type="dxa"/>
              <w:left w:w="144" w:type="dxa"/>
              <w:bottom w:w="72" w:type="dxa"/>
              <w:right w:w="144" w:type="dxa"/>
            </w:tcMar>
            <w:hideMark/>
          </w:tcPr>
          <w:p w14:paraId="2F84C583" w14:textId="70EACFC0"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Mesure</w:t>
            </w:r>
            <w:r w:rsidR="005C526C">
              <w:rPr>
                <w:rFonts w:asciiTheme="minorHAnsi" w:hAnsiTheme="minorHAnsi" w:cstheme="minorHAnsi"/>
                <w:b/>
              </w:rPr>
              <w:t>s</w:t>
            </w:r>
            <w:r w:rsidRPr="000A34FA">
              <w:rPr>
                <w:rFonts w:asciiTheme="minorHAnsi" w:hAnsiTheme="minorHAnsi" w:cstheme="minorHAnsi"/>
                <w:b/>
              </w:rPr>
              <w:t xml:space="preserve"> de mitigation</w:t>
            </w:r>
            <w:r w:rsidR="0073320F">
              <w:rPr>
                <w:rFonts w:asciiTheme="minorHAnsi" w:hAnsiTheme="minorHAnsi" w:cstheme="minorHAnsi"/>
                <w:b/>
              </w:rPr>
              <w:t xml:space="preserve"> (mis à jour)</w:t>
            </w:r>
            <w:r w:rsidR="00DC7501">
              <w:rPr>
                <w:rFonts w:asciiTheme="minorHAnsi" w:hAnsiTheme="minorHAnsi" w:cstheme="minorHAnsi"/>
                <w:b/>
              </w:rPr>
              <w:t xml:space="preserve"> </w:t>
            </w:r>
          </w:p>
        </w:tc>
      </w:tr>
      <w:tr w:rsidR="00501DE2" w:rsidRPr="009E2890" w14:paraId="4CFCBF6C" w14:textId="77777777" w:rsidTr="0048466D">
        <w:trPr>
          <w:trHeight w:val="1693"/>
        </w:trPr>
        <w:tc>
          <w:tcPr>
            <w:tcW w:w="2728" w:type="dxa"/>
            <w:shd w:val="clear" w:color="auto" w:fill="D2DEEF"/>
            <w:tcMar>
              <w:top w:w="72" w:type="dxa"/>
              <w:left w:w="144" w:type="dxa"/>
              <w:bottom w:w="72" w:type="dxa"/>
              <w:right w:w="144" w:type="dxa"/>
            </w:tcMar>
            <w:vAlign w:val="center"/>
            <w:hideMark/>
          </w:tcPr>
          <w:p w14:paraId="15634616" w14:textId="297FA51D" w:rsidR="00501DE2" w:rsidRPr="00FC4A8C" w:rsidRDefault="00501DE2" w:rsidP="009E2890">
            <w:pPr>
              <w:pStyle w:val="TableParagraph"/>
              <w:spacing w:before="3"/>
              <w:rPr>
                <w:rFonts w:asciiTheme="minorHAnsi" w:hAnsiTheme="minorHAnsi" w:cstheme="minorHAnsi"/>
                <w:b/>
                <w:lang w:val="fr-TN"/>
              </w:rPr>
            </w:pPr>
            <w:r w:rsidRPr="003267AA">
              <w:rPr>
                <w:rFonts w:asciiTheme="minorHAnsi" w:hAnsiTheme="minorHAnsi" w:cstheme="minorHAnsi"/>
                <w:b/>
              </w:rPr>
              <w:t>Retard dans l’élaboration des documents d’orientation</w:t>
            </w:r>
          </w:p>
        </w:tc>
        <w:tc>
          <w:tcPr>
            <w:tcW w:w="1865" w:type="dxa"/>
            <w:shd w:val="clear" w:color="auto" w:fill="D2DEEF"/>
            <w:tcMar>
              <w:top w:w="15" w:type="dxa"/>
              <w:left w:w="108" w:type="dxa"/>
              <w:bottom w:w="0" w:type="dxa"/>
              <w:right w:w="108" w:type="dxa"/>
            </w:tcMar>
            <w:vAlign w:val="center"/>
            <w:hideMark/>
          </w:tcPr>
          <w:p w14:paraId="1C84854C" w14:textId="77777777" w:rsidR="00501DE2" w:rsidRPr="000A34FA" w:rsidRDefault="00501DE2" w:rsidP="009E2890">
            <w:pPr>
              <w:pStyle w:val="TableParagraph"/>
              <w:spacing w:before="3"/>
              <w:rPr>
                <w:rFonts w:asciiTheme="minorHAnsi" w:hAnsiTheme="minorHAnsi" w:cstheme="minorHAnsi"/>
                <w:b/>
              </w:rPr>
            </w:pPr>
            <w:r w:rsidRPr="000A34FA">
              <w:rPr>
                <w:rFonts w:asciiTheme="minorHAnsi" w:hAnsiTheme="minorHAnsi" w:cstheme="minorHAnsi"/>
                <w:b/>
              </w:rPr>
              <w:t>Institutionnel</w:t>
            </w:r>
          </w:p>
        </w:tc>
        <w:tc>
          <w:tcPr>
            <w:tcW w:w="1404" w:type="dxa"/>
            <w:shd w:val="clear" w:color="auto" w:fill="D2DEEF"/>
            <w:tcMar>
              <w:top w:w="15" w:type="dxa"/>
              <w:left w:w="108" w:type="dxa"/>
              <w:bottom w:w="0" w:type="dxa"/>
              <w:right w:w="108" w:type="dxa"/>
            </w:tcMar>
            <w:vAlign w:val="center"/>
            <w:hideMark/>
          </w:tcPr>
          <w:p w14:paraId="22FA7D24" w14:textId="0CF8CC87" w:rsidR="00501DE2" w:rsidRPr="000A34FA" w:rsidRDefault="00501DE2" w:rsidP="009E2890">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3" w:type="dxa"/>
            <w:shd w:val="clear" w:color="auto" w:fill="D2DEEF"/>
            <w:tcMar>
              <w:top w:w="72" w:type="dxa"/>
              <w:left w:w="144" w:type="dxa"/>
              <w:bottom w:w="72" w:type="dxa"/>
              <w:right w:w="144" w:type="dxa"/>
            </w:tcMar>
            <w:hideMark/>
          </w:tcPr>
          <w:p w14:paraId="7E9FA152" w14:textId="1D5FED4C" w:rsidR="00501DE2" w:rsidRPr="000A34FA" w:rsidRDefault="00501DE2" w:rsidP="009E2890">
            <w:pPr>
              <w:pStyle w:val="TableParagraph"/>
              <w:spacing w:before="3"/>
              <w:rPr>
                <w:rFonts w:asciiTheme="minorHAnsi" w:hAnsiTheme="minorHAnsi" w:cstheme="minorHAnsi"/>
                <w:b/>
              </w:rPr>
            </w:pPr>
            <w:r w:rsidRPr="00501DE2">
              <w:rPr>
                <w:rFonts w:asciiTheme="minorHAnsi" w:hAnsiTheme="minorHAnsi" w:cstheme="minorHAnsi"/>
                <w:b/>
              </w:rPr>
              <w:t>Les notes méthodologiques ont été élaborées et validées en amont, permettant d’anticiper les étapes clés et de respecter le chronogramme du projet.</w:t>
            </w:r>
          </w:p>
        </w:tc>
      </w:tr>
      <w:tr w:rsidR="000A7E45" w:rsidRPr="009E2890" w14:paraId="2850B2D7" w14:textId="77777777" w:rsidTr="0048466D">
        <w:trPr>
          <w:trHeight w:val="1731"/>
        </w:trPr>
        <w:tc>
          <w:tcPr>
            <w:tcW w:w="2728" w:type="dxa"/>
            <w:shd w:val="clear" w:color="auto" w:fill="EAEFF7"/>
            <w:tcMar>
              <w:top w:w="72" w:type="dxa"/>
              <w:left w:w="144" w:type="dxa"/>
              <w:bottom w:w="72" w:type="dxa"/>
              <w:right w:w="144" w:type="dxa"/>
            </w:tcMar>
            <w:vAlign w:val="center"/>
            <w:hideMark/>
          </w:tcPr>
          <w:p w14:paraId="4A8CDC0E" w14:textId="0B65D49F" w:rsidR="000A7E45" w:rsidRPr="000A34FA" w:rsidRDefault="000A7E45" w:rsidP="000A7E45">
            <w:pPr>
              <w:pStyle w:val="TableParagraph"/>
              <w:spacing w:before="3"/>
              <w:rPr>
                <w:rFonts w:asciiTheme="minorHAnsi" w:hAnsiTheme="minorHAnsi" w:cstheme="minorHAnsi"/>
                <w:b/>
              </w:rPr>
            </w:pPr>
            <w:r w:rsidRPr="000A7E45">
              <w:rPr>
                <w:rFonts w:asciiTheme="minorHAnsi" w:hAnsiTheme="minorHAnsi" w:cstheme="minorHAnsi"/>
                <w:b/>
              </w:rPr>
              <w:t>Retards dans la mise en œuvre dus à des processus nationaux complexes</w:t>
            </w:r>
          </w:p>
        </w:tc>
        <w:tc>
          <w:tcPr>
            <w:tcW w:w="1865" w:type="dxa"/>
            <w:shd w:val="clear" w:color="auto" w:fill="EAEFF7"/>
            <w:tcMar>
              <w:top w:w="15" w:type="dxa"/>
              <w:left w:w="108" w:type="dxa"/>
              <w:bottom w:w="0" w:type="dxa"/>
              <w:right w:w="108" w:type="dxa"/>
            </w:tcMar>
            <w:vAlign w:val="center"/>
            <w:hideMark/>
          </w:tcPr>
          <w:p w14:paraId="18E2CEE5" w14:textId="77777777" w:rsidR="000A7E45" w:rsidRPr="000A34FA" w:rsidRDefault="000A7E45" w:rsidP="000A7E45">
            <w:pPr>
              <w:pStyle w:val="TableParagraph"/>
              <w:spacing w:before="3"/>
              <w:rPr>
                <w:rFonts w:asciiTheme="minorHAnsi" w:hAnsiTheme="minorHAnsi" w:cstheme="minorHAnsi"/>
                <w:b/>
              </w:rPr>
            </w:pPr>
            <w:r w:rsidRPr="000A34FA">
              <w:rPr>
                <w:rFonts w:asciiTheme="minorHAnsi" w:hAnsiTheme="minorHAnsi" w:cstheme="minorHAnsi"/>
                <w:b/>
              </w:rPr>
              <w:t>Institutionnel</w:t>
            </w:r>
          </w:p>
        </w:tc>
        <w:tc>
          <w:tcPr>
            <w:tcW w:w="1404" w:type="dxa"/>
            <w:shd w:val="clear" w:color="auto" w:fill="D2DEEF"/>
            <w:vAlign w:val="center"/>
            <w:hideMark/>
          </w:tcPr>
          <w:p w14:paraId="5027D772" w14:textId="7457520A" w:rsidR="000A7E45" w:rsidRPr="000A34FA" w:rsidRDefault="000A7E45" w:rsidP="000A7E45">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3" w:type="dxa"/>
            <w:shd w:val="clear" w:color="auto" w:fill="EAEFF7"/>
            <w:tcMar>
              <w:top w:w="72" w:type="dxa"/>
              <w:left w:w="144" w:type="dxa"/>
              <w:bottom w:w="72" w:type="dxa"/>
              <w:right w:w="144" w:type="dxa"/>
            </w:tcMar>
          </w:tcPr>
          <w:p w14:paraId="2381095B" w14:textId="62FC94AD" w:rsidR="000A7E45" w:rsidRPr="000A34FA" w:rsidRDefault="000A7E45" w:rsidP="000A7E45">
            <w:pPr>
              <w:pStyle w:val="TableParagraph"/>
              <w:spacing w:before="3"/>
              <w:rPr>
                <w:rFonts w:asciiTheme="minorHAnsi" w:hAnsiTheme="minorHAnsi" w:cstheme="minorHAnsi"/>
                <w:b/>
              </w:rPr>
            </w:pPr>
            <w:r w:rsidRPr="000A7E45">
              <w:rPr>
                <w:rFonts w:asciiTheme="minorHAnsi" w:hAnsiTheme="minorHAnsi" w:cstheme="minorHAnsi"/>
                <w:b/>
              </w:rPr>
              <w:t>Le projet a renforcé l’alignement avec les parties prenantes nationales à travers des ateliers de validation et une planification concertée.</w:t>
            </w:r>
          </w:p>
        </w:tc>
      </w:tr>
      <w:tr w:rsidR="000A7E45" w:rsidRPr="009E2890" w14:paraId="4EE34B57" w14:textId="77777777" w:rsidTr="0048466D">
        <w:trPr>
          <w:trHeight w:val="1101"/>
        </w:trPr>
        <w:tc>
          <w:tcPr>
            <w:tcW w:w="2728" w:type="dxa"/>
            <w:shd w:val="clear" w:color="auto" w:fill="D2DEEF"/>
            <w:tcMar>
              <w:top w:w="72" w:type="dxa"/>
              <w:left w:w="144" w:type="dxa"/>
              <w:bottom w:w="72" w:type="dxa"/>
              <w:right w:w="144" w:type="dxa"/>
            </w:tcMar>
            <w:vAlign w:val="center"/>
            <w:hideMark/>
          </w:tcPr>
          <w:p w14:paraId="2DEE469B" w14:textId="37F7120E" w:rsidR="000A7E45" w:rsidRPr="000A34FA" w:rsidRDefault="000A7E45" w:rsidP="000A7E45">
            <w:pPr>
              <w:pStyle w:val="TableParagraph"/>
              <w:spacing w:before="3"/>
              <w:rPr>
                <w:rFonts w:asciiTheme="minorHAnsi" w:hAnsiTheme="minorHAnsi" w:cstheme="minorHAnsi"/>
                <w:b/>
              </w:rPr>
            </w:pPr>
            <w:r w:rsidRPr="000A7E45">
              <w:rPr>
                <w:rFonts w:asciiTheme="minorHAnsi" w:hAnsiTheme="minorHAnsi" w:cstheme="minorHAnsi"/>
                <w:b/>
              </w:rPr>
              <w:t>Surveillance et suivi insuffisants</w:t>
            </w:r>
          </w:p>
        </w:tc>
        <w:tc>
          <w:tcPr>
            <w:tcW w:w="1865" w:type="dxa"/>
            <w:shd w:val="clear" w:color="auto" w:fill="D2DEEF"/>
            <w:tcMar>
              <w:top w:w="72" w:type="dxa"/>
              <w:left w:w="144" w:type="dxa"/>
              <w:bottom w:w="72" w:type="dxa"/>
              <w:right w:w="144" w:type="dxa"/>
            </w:tcMar>
            <w:vAlign w:val="center"/>
            <w:hideMark/>
          </w:tcPr>
          <w:p w14:paraId="29176C58" w14:textId="5185E794" w:rsidR="000A7E45" w:rsidRPr="000A34FA" w:rsidRDefault="000A7E45" w:rsidP="000A7E45">
            <w:pPr>
              <w:pStyle w:val="TableParagraph"/>
              <w:spacing w:before="3"/>
              <w:rPr>
                <w:rFonts w:asciiTheme="minorHAnsi" w:hAnsiTheme="minorHAnsi" w:cstheme="minorHAnsi"/>
                <w:b/>
              </w:rPr>
            </w:pPr>
            <w:r w:rsidRPr="000A34FA">
              <w:rPr>
                <w:rFonts w:asciiTheme="minorHAnsi" w:hAnsiTheme="minorHAnsi" w:cstheme="minorHAnsi"/>
                <w:b/>
              </w:rPr>
              <w:t>Institutionnel</w:t>
            </w:r>
          </w:p>
        </w:tc>
        <w:tc>
          <w:tcPr>
            <w:tcW w:w="1404" w:type="dxa"/>
            <w:shd w:val="clear" w:color="auto" w:fill="D2DEEF"/>
            <w:tcMar>
              <w:top w:w="72" w:type="dxa"/>
              <w:left w:w="144" w:type="dxa"/>
              <w:bottom w:w="72" w:type="dxa"/>
              <w:right w:w="144" w:type="dxa"/>
            </w:tcMar>
            <w:vAlign w:val="center"/>
            <w:hideMark/>
          </w:tcPr>
          <w:p w14:paraId="02A4431D" w14:textId="77777777" w:rsidR="000A7E45" w:rsidRPr="000A34FA" w:rsidRDefault="000A7E45" w:rsidP="000A7E45">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3" w:type="dxa"/>
            <w:shd w:val="clear" w:color="auto" w:fill="D2DEEF"/>
            <w:tcMar>
              <w:top w:w="72" w:type="dxa"/>
              <w:left w:w="144" w:type="dxa"/>
              <w:bottom w:w="72" w:type="dxa"/>
              <w:right w:w="144" w:type="dxa"/>
            </w:tcMar>
            <w:hideMark/>
          </w:tcPr>
          <w:p w14:paraId="72AF6C86" w14:textId="6A0A0B2D" w:rsidR="000A7E45" w:rsidRPr="000A34FA" w:rsidRDefault="009D2686" w:rsidP="000A7E45">
            <w:pPr>
              <w:pStyle w:val="TableParagraph"/>
              <w:spacing w:before="3"/>
              <w:rPr>
                <w:rFonts w:asciiTheme="minorHAnsi" w:hAnsiTheme="minorHAnsi" w:cstheme="minorHAnsi"/>
                <w:b/>
              </w:rPr>
            </w:pPr>
            <w:r w:rsidRPr="009D2686">
              <w:rPr>
                <w:rFonts w:asciiTheme="minorHAnsi" w:hAnsiTheme="minorHAnsi" w:cstheme="minorHAnsi"/>
                <w:b/>
              </w:rPr>
              <w:t>Un dispositif de suivi a été assuré à travers une coordination continue entre le PNUD, le Ministère de l’Environnement et les experts mobilisés, avec des points réguliers d’avancement.</w:t>
            </w:r>
          </w:p>
        </w:tc>
      </w:tr>
      <w:tr w:rsidR="00FE66BA" w:rsidRPr="009E2890" w14:paraId="5B569CC3" w14:textId="77777777" w:rsidTr="0048466D">
        <w:trPr>
          <w:trHeight w:val="1101"/>
        </w:trPr>
        <w:tc>
          <w:tcPr>
            <w:tcW w:w="2728" w:type="dxa"/>
            <w:shd w:val="clear" w:color="auto" w:fill="D2DEEF"/>
            <w:tcMar>
              <w:top w:w="72" w:type="dxa"/>
              <w:left w:w="144" w:type="dxa"/>
              <w:bottom w:w="72" w:type="dxa"/>
              <w:right w:w="144" w:type="dxa"/>
            </w:tcMar>
            <w:vAlign w:val="center"/>
          </w:tcPr>
          <w:p w14:paraId="1119644A" w14:textId="0F9C787B" w:rsidR="00FE66BA" w:rsidRPr="000A7E45" w:rsidRDefault="00FE66BA" w:rsidP="000A7E45">
            <w:pPr>
              <w:pStyle w:val="TableParagraph"/>
              <w:spacing w:before="3"/>
              <w:rPr>
                <w:rFonts w:asciiTheme="minorHAnsi" w:hAnsiTheme="minorHAnsi" w:cstheme="minorHAnsi"/>
                <w:b/>
              </w:rPr>
            </w:pPr>
            <w:r w:rsidRPr="00FE66BA">
              <w:rPr>
                <w:rFonts w:asciiTheme="minorHAnsi" w:hAnsiTheme="minorHAnsi" w:cstheme="minorHAnsi"/>
                <w:b/>
              </w:rPr>
              <w:t>Risques de non-appropriation des résultats du projet</w:t>
            </w:r>
          </w:p>
        </w:tc>
        <w:tc>
          <w:tcPr>
            <w:tcW w:w="1865" w:type="dxa"/>
            <w:shd w:val="clear" w:color="auto" w:fill="D2DEEF"/>
            <w:tcMar>
              <w:top w:w="72" w:type="dxa"/>
              <w:left w:w="144" w:type="dxa"/>
              <w:bottom w:w="72" w:type="dxa"/>
              <w:right w:w="144" w:type="dxa"/>
            </w:tcMar>
            <w:vAlign w:val="center"/>
          </w:tcPr>
          <w:p w14:paraId="74A61CE7" w14:textId="26C7D26F" w:rsidR="00FE66BA" w:rsidRDefault="00FE66BA" w:rsidP="000A7E45">
            <w:pPr>
              <w:pStyle w:val="TableParagraph"/>
              <w:spacing w:before="3"/>
              <w:rPr>
                <w:rFonts w:asciiTheme="minorHAnsi" w:hAnsiTheme="minorHAnsi" w:cstheme="minorHAnsi"/>
                <w:b/>
              </w:rPr>
            </w:pPr>
            <w:r w:rsidRPr="00FE66BA">
              <w:rPr>
                <w:rFonts w:asciiTheme="minorHAnsi" w:hAnsiTheme="minorHAnsi" w:cstheme="minorHAnsi"/>
                <w:b/>
              </w:rPr>
              <w:t>Institutionnel</w:t>
            </w:r>
          </w:p>
          <w:p w14:paraId="16292DA6" w14:textId="77777777" w:rsidR="00FE66BA" w:rsidRPr="00FE66BA" w:rsidRDefault="00FE66BA" w:rsidP="00FE66BA"/>
        </w:tc>
        <w:tc>
          <w:tcPr>
            <w:tcW w:w="1404" w:type="dxa"/>
            <w:shd w:val="clear" w:color="auto" w:fill="D2DEEF"/>
            <w:tcMar>
              <w:top w:w="72" w:type="dxa"/>
              <w:left w:w="144" w:type="dxa"/>
              <w:bottom w:w="72" w:type="dxa"/>
              <w:right w:w="144" w:type="dxa"/>
            </w:tcMar>
            <w:vAlign w:val="center"/>
          </w:tcPr>
          <w:p w14:paraId="44C8E6B6" w14:textId="025FEE7F" w:rsidR="00FE66BA" w:rsidRPr="000A34FA" w:rsidRDefault="004F7C28" w:rsidP="000A7E45">
            <w:pPr>
              <w:pStyle w:val="TableParagraph"/>
              <w:spacing w:before="3"/>
              <w:rPr>
                <w:rFonts w:asciiTheme="minorHAnsi" w:hAnsiTheme="minorHAnsi" w:cstheme="minorHAnsi"/>
                <w:b/>
              </w:rPr>
            </w:pPr>
            <w:r w:rsidRPr="004F7C28">
              <w:rPr>
                <w:rFonts w:asciiTheme="minorHAnsi" w:hAnsiTheme="minorHAnsi" w:cstheme="minorHAnsi"/>
                <w:b/>
              </w:rPr>
              <w:t>Faible</w:t>
            </w:r>
          </w:p>
        </w:tc>
        <w:tc>
          <w:tcPr>
            <w:tcW w:w="4433" w:type="dxa"/>
            <w:shd w:val="clear" w:color="auto" w:fill="D2DEEF"/>
            <w:tcMar>
              <w:top w:w="72" w:type="dxa"/>
              <w:left w:w="144" w:type="dxa"/>
              <w:bottom w:w="72" w:type="dxa"/>
              <w:right w:w="144" w:type="dxa"/>
            </w:tcMar>
          </w:tcPr>
          <w:p w14:paraId="26321980" w14:textId="73C98542" w:rsidR="00FE66BA" w:rsidRDefault="004F7C28" w:rsidP="000A7E45">
            <w:pPr>
              <w:pStyle w:val="TableParagraph"/>
              <w:spacing w:before="3"/>
              <w:rPr>
                <w:rFonts w:asciiTheme="minorHAnsi" w:hAnsiTheme="minorHAnsi" w:cstheme="minorHAnsi"/>
                <w:b/>
              </w:rPr>
            </w:pPr>
            <w:r w:rsidRPr="004F7C28">
              <w:rPr>
                <w:rFonts w:asciiTheme="minorHAnsi" w:hAnsiTheme="minorHAnsi" w:cstheme="minorHAnsi"/>
                <w:b/>
              </w:rPr>
              <w:t>L’approche participative, la communication active et la valorisation des contributions nationales ont renforcé l’appropriation par les parties prenantes.</w:t>
            </w:r>
          </w:p>
          <w:p w14:paraId="6A47B0CD" w14:textId="77777777" w:rsidR="004F7C28" w:rsidRPr="004F7C28" w:rsidRDefault="004F7C28" w:rsidP="004F7C28">
            <w:pPr>
              <w:ind w:firstLine="720"/>
            </w:pPr>
          </w:p>
        </w:tc>
      </w:tr>
      <w:tr w:rsidR="000A7E45" w:rsidRPr="009E2890" w14:paraId="37E04964" w14:textId="77777777" w:rsidTr="0048466D">
        <w:trPr>
          <w:trHeight w:val="965"/>
        </w:trPr>
        <w:tc>
          <w:tcPr>
            <w:tcW w:w="2728" w:type="dxa"/>
            <w:shd w:val="clear" w:color="auto" w:fill="EAEFF7"/>
            <w:tcMar>
              <w:top w:w="72" w:type="dxa"/>
              <w:left w:w="144" w:type="dxa"/>
              <w:bottom w:w="72" w:type="dxa"/>
              <w:right w:w="144" w:type="dxa"/>
            </w:tcMar>
            <w:vAlign w:val="center"/>
            <w:hideMark/>
          </w:tcPr>
          <w:p w14:paraId="00CE205A" w14:textId="375D483B" w:rsidR="000A7E45" w:rsidRPr="000A34FA" w:rsidRDefault="00317E97" w:rsidP="000A7E45">
            <w:pPr>
              <w:pStyle w:val="TableParagraph"/>
              <w:spacing w:before="3"/>
              <w:rPr>
                <w:rFonts w:asciiTheme="minorHAnsi" w:hAnsiTheme="minorHAnsi" w:cstheme="minorHAnsi"/>
                <w:b/>
              </w:rPr>
            </w:pPr>
            <w:r w:rsidRPr="00317E97">
              <w:rPr>
                <w:rFonts w:asciiTheme="minorHAnsi" w:hAnsiTheme="minorHAnsi" w:cstheme="minorHAnsi"/>
                <w:b/>
              </w:rPr>
              <w:t>Problèmes de coordination</w:t>
            </w:r>
            <w:r w:rsidR="00465314">
              <w:rPr>
                <w:rFonts w:asciiTheme="minorHAnsi" w:hAnsiTheme="minorHAnsi" w:cstheme="minorHAnsi"/>
                <w:b/>
              </w:rPr>
              <w:t xml:space="preserve"> </w:t>
            </w:r>
            <w:r w:rsidR="00465314" w:rsidRPr="00465314">
              <w:rPr>
                <w:rFonts w:asciiTheme="minorHAnsi" w:hAnsiTheme="minorHAnsi" w:cstheme="minorHAnsi"/>
                <w:b/>
              </w:rPr>
              <w:t>en raison du nombre d’acteurs impliqués</w:t>
            </w:r>
          </w:p>
        </w:tc>
        <w:tc>
          <w:tcPr>
            <w:tcW w:w="1865" w:type="dxa"/>
            <w:shd w:val="clear" w:color="auto" w:fill="EAEFF7"/>
            <w:tcMar>
              <w:top w:w="72" w:type="dxa"/>
              <w:left w:w="144" w:type="dxa"/>
              <w:bottom w:w="72" w:type="dxa"/>
              <w:right w:w="144" w:type="dxa"/>
            </w:tcMar>
            <w:vAlign w:val="center"/>
            <w:hideMark/>
          </w:tcPr>
          <w:p w14:paraId="7EBBC4B4" w14:textId="7482BBC4" w:rsidR="000A7E45" w:rsidRPr="000A34FA" w:rsidRDefault="0021702C" w:rsidP="000A7E45">
            <w:pPr>
              <w:pStyle w:val="TableParagraph"/>
              <w:spacing w:before="3"/>
              <w:rPr>
                <w:rFonts w:asciiTheme="minorHAnsi" w:hAnsiTheme="minorHAnsi" w:cstheme="minorHAnsi"/>
                <w:b/>
              </w:rPr>
            </w:pPr>
            <w:r>
              <w:rPr>
                <w:rFonts w:asciiTheme="minorHAnsi" w:hAnsiTheme="minorHAnsi" w:cstheme="minorHAnsi"/>
                <w:b/>
              </w:rPr>
              <w:t>institutionnel</w:t>
            </w:r>
          </w:p>
        </w:tc>
        <w:tc>
          <w:tcPr>
            <w:tcW w:w="1404" w:type="dxa"/>
            <w:shd w:val="clear" w:color="auto" w:fill="EAEFF7"/>
            <w:tcMar>
              <w:top w:w="72" w:type="dxa"/>
              <w:left w:w="144" w:type="dxa"/>
              <w:bottom w:w="72" w:type="dxa"/>
              <w:right w:w="144" w:type="dxa"/>
            </w:tcMar>
            <w:vAlign w:val="center"/>
            <w:hideMark/>
          </w:tcPr>
          <w:p w14:paraId="04762D73" w14:textId="1AAFB6A3" w:rsidR="000A7E45" w:rsidRPr="000A34FA" w:rsidRDefault="00317E97" w:rsidP="000A7E45">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3" w:type="dxa"/>
            <w:shd w:val="clear" w:color="auto" w:fill="EAEFF7"/>
            <w:tcMar>
              <w:top w:w="72" w:type="dxa"/>
              <w:left w:w="144" w:type="dxa"/>
              <w:bottom w:w="72" w:type="dxa"/>
              <w:right w:w="144" w:type="dxa"/>
            </w:tcMar>
            <w:hideMark/>
          </w:tcPr>
          <w:p w14:paraId="44BA3DC3" w14:textId="400064C1" w:rsidR="000A7E45" w:rsidRPr="000A34FA" w:rsidRDefault="00821C76" w:rsidP="000A7E45">
            <w:pPr>
              <w:pStyle w:val="TableParagraph"/>
              <w:spacing w:before="3"/>
              <w:rPr>
                <w:rFonts w:asciiTheme="minorHAnsi" w:hAnsiTheme="minorHAnsi" w:cstheme="minorHAnsi"/>
                <w:b/>
              </w:rPr>
            </w:pPr>
            <w:r w:rsidRPr="00821C76">
              <w:rPr>
                <w:rFonts w:asciiTheme="minorHAnsi" w:hAnsiTheme="minorHAnsi" w:cstheme="minorHAnsi"/>
                <w:b/>
              </w:rPr>
              <w:t>La cartographie des parties prenantes réalisée en 2025 et les ateliers de concertation (septembre 2025) ont permis de clarifier les rôles et renforcer la coordination interinstitutionnelle.</w:t>
            </w:r>
          </w:p>
        </w:tc>
      </w:tr>
      <w:tr w:rsidR="00317E97" w:rsidRPr="00317E97" w14:paraId="0206FAE5" w14:textId="77777777" w:rsidTr="0048466D">
        <w:trPr>
          <w:trHeight w:val="965"/>
        </w:trPr>
        <w:tc>
          <w:tcPr>
            <w:tcW w:w="2728" w:type="dxa"/>
            <w:shd w:val="clear" w:color="auto" w:fill="EAEFF7"/>
            <w:tcMar>
              <w:top w:w="72" w:type="dxa"/>
              <w:left w:w="144" w:type="dxa"/>
              <w:bottom w:w="72" w:type="dxa"/>
              <w:right w:w="144" w:type="dxa"/>
            </w:tcMar>
            <w:vAlign w:val="center"/>
          </w:tcPr>
          <w:p w14:paraId="057622E0" w14:textId="11DC3709" w:rsidR="00317E97" w:rsidRPr="000A34FA" w:rsidRDefault="00A12F6E" w:rsidP="000A7E45">
            <w:pPr>
              <w:pStyle w:val="TableParagraph"/>
              <w:spacing w:before="3"/>
              <w:rPr>
                <w:rFonts w:asciiTheme="minorHAnsi" w:hAnsiTheme="minorHAnsi" w:cstheme="minorHAnsi"/>
                <w:b/>
              </w:rPr>
            </w:pPr>
            <w:r w:rsidRPr="00A12F6E">
              <w:rPr>
                <w:rFonts w:asciiTheme="minorHAnsi" w:hAnsiTheme="minorHAnsi" w:cstheme="minorHAnsi"/>
                <w:b/>
              </w:rPr>
              <w:t>Accès limité aux informations et aux outils</w:t>
            </w:r>
          </w:p>
        </w:tc>
        <w:tc>
          <w:tcPr>
            <w:tcW w:w="1865" w:type="dxa"/>
            <w:shd w:val="clear" w:color="auto" w:fill="EAEFF7"/>
            <w:tcMar>
              <w:top w:w="72" w:type="dxa"/>
              <w:left w:w="144" w:type="dxa"/>
              <w:bottom w:w="72" w:type="dxa"/>
              <w:right w:w="144" w:type="dxa"/>
            </w:tcMar>
            <w:vAlign w:val="center"/>
          </w:tcPr>
          <w:p w14:paraId="202494E3" w14:textId="23E82706" w:rsidR="00317E97" w:rsidRPr="000A34FA" w:rsidRDefault="00465314" w:rsidP="000A7E45">
            <w:pPr>
              <w:pStyle w:val="TableParagraph"/>
              <w:spacing w:before="3"/>
              <w:rPr>
                <w:rFonts w:asciiTheme="minorHAnsi" w:hAnsiTheme="minorHAnsi" w:cstheme="minorHAnsi"/>
                <w:b/>
              </w:rPr>
            </w:pPr>
            <w:r w:rsidRPr="00465314">
              <w:rPr>
                <w:rFonts w:asciiTheme="minorHAnsi" w:hAnsiTheme="minorHAnsi" w:cstheme="minorHAnsi"/>
                <w:b/>
              </w:rPr>
              <w:t>Opérationnel</w:t>
            </w:r>
          </w:p>
        </w:tc>
        <w:tc>
          <w:tcPr>
            <w:tcW w:w="1404" w:type="dxa"/>
            <w:shd w:val="clear" w:color="auto" w:fill="EAEFF7"/>
            <w:tcMar>
              <w:top w:w="72" w:type="dxa"/>
              <w:left w:w="144" w:type="dxa"/>
              <w:bottom w:w="72" w:type="dxa"/>
              <w:right w:w="144" w:type="dxa"/>
            </w:tcMar>
            <w:vAlign w:val="center"/>
          </w:tcPr>
          <w:p w14:paraId="36709412" w14:textId="5CF2CE3E" w:rsidR="00317E97" w:rsidRPr="000A34FA" w:rsidRDefault="00317E97" w:rsidP="000A7E45">
            <w:pPr>
              <w:pStyle w:val="TableParagraph"/>
              <w:spacing w:before="3"/>
              <w:rPr>
                <w:rFonts w:asciiTheme="minorHAnsi" w:hAnsiTheme="minorHAnsi" w:cstheme="minorHAnsi"/>
                <w:b/>
              </w:rPr>
            </w:pPr>
            <w:r>
              <w:rPr>
                <w:rFonts w:asciiTheme="minorHAnsi" w:hAnsiTheme="minorHAnsi" w:cstheme="minorHAnsi"/>
                <w:b/>
              </w:rPr>
              <w:t xml:space="preserve">Faible  </w:t>
            </w:r>
          </w:p>
        </w:tc>
        <w:tc>
          <w:tcPr>
            <w:tcW w:w="4433" w:type="dxa"/>
            <w:shd w:val="clear" w:color="auto" w:fill="EAEFF7"/>
            <w:tcMar>
              <w:top w:w="72" w:type="dxa"/>
              <w:left w:w="144" w:type="dxa"/>
              <w:bottom w:w="72" w:type="dxa"/>
              <w:right w:w="144" w:type="dxa"/>
            </w:tcMar>
          </w:tcPr>
          <w:p w14:paraId="17ED3495" w14:textId="7DEB5D30" w:rsidR="00317E97" w:rsidRPr="000A34FA" w:rsidRDefault="00C319D1" w:rsidP="000A7E45">
            <w:pPr>
              <w:pStyle w:val="TableParagraph"/>
              <w:spacing w:before="3"/>
              <w:rPr>
                <w:rFonts w:asciiTheme="minorHAnsi" w:hAnsiTheme="minorHAnsi" w:cstheme="minorHAnsi"/>
                <w:b/>
              </w:rPr>
            </w:pPr>
            <w:r w:rsidRPr="00C319D1">
              <w:rPr>
                <w:rFonts w:asciiTheme="minorHAnsi" w:hAnsiTheme="minorHAnsi" w:cstheme="minorHAnsi"/>
                <w:b/>
              </w:rPr>
              <w:t>Les ateliers de formation, le partage de documents méthodologiques et l’accompagnement par les experts ont facilité l’accès à l’information pour l’ensemble des acteurs.</w:t>
            </w:r>
          </w:p>
        </w:tc>
      </w:tr>
      <w:tr w:rsidR="00317E97" w:rsidRPr="009E2890" w14:paraId="4B58A7A2" w14:textId="77777777" w:rsidTr="0048466D">
        <w:trPr>
          <w:trHeight w:val="965"/>
        </w:trPr>
        <w:tc>
          <w:tcPr>
            <w:tcW w:w="2728" w:type="dxa"/>
            <w:shd w:val="clear" w:color="auto" w:fill="EAEFF7"/>
            <w:tcMar>
              <w:top w:w="72" w:type="dxa"/>
              <w:left w:w="144" w:type="dxa"/>
              <w:bottom w:w="72" w:type="dxa"/>
              <w:right w:w="144" w:type="dxa"/>
            </w:tcMar>
            <w:vAlign w:val="center"/>
          </w:tcPr>
          <w:p w14:paraId="411234D9" w14:textId="4C60A1B1" w:rsidR="00317E97" w:rsidRPr="000A34FA" w:rsidRDefault="00AC6634" w:rsidP="000A7E45">
            <w:pPr>
              <w:pStyle w:val="TableParagraph"/>
              <w:spacing w:before="3"/>
              <w:rPr>
                <w:rFonts w:asciiTheme="minorHAnsi" w:hAnsiTheme="minorHAnsi" w:cstheme="minorHAnsi"/>
                <w:b/>
              </w:rPr>
            </w:pPr>
            <w:r w:rsidRPr="00AC6634">
              <w:rPr>
                <w:rFonts w:asciiTheme="minorHAnsi" w:hAnsiTheme="minorHAnsi" w:cstheme="minorHAnsi"/>
                <w:b/>
              </w:rPr>
              <w:t>Difficultés à intégrer la dimension genre dans la SPANB</w:t>
            </w:r>
          </w:p>
        </w:tc>
        <w:tc>
          <w:tcPr>
            <w:tcW w:w="1865" w:type="dxa"/>
            <w:shd w:val="clear" w:color="auto" w:fill="EAEFF7"/>
            <w:tcMar>
              <w:top w:w="72" w:type="dxa"/>
              <w:left w:w="144" w:type="dxa"/>
              <w:bottom w:w="72" w:type="dxa"/>
              <w:right w:w="144" w:type="dxa"/>
            </w:tcMar>
            <w:vAlign w:val="center"/>
          </w:tcPr>
          <w:p w14:paraId="72824823" w14:textId="1202BB57" w:rsidR="00317E97" w:rsidRPr="000A34FA" w:rsidRDefault="00A12F6E" w:rsidP="000A7E45">
            <w:pPr>
              <w:pStyle w:val="TableParagraph"/>
              <w:spacing w:before="3"/>
              <w:rPr>
                <w:rFonts w:asciiTheme="minorHAnsi" w:hAnsiTheme="minorHAnsi" w:cstheme="minorHAnsi"/>
                <w:b/>
              </w:rPr>
            </w:pPr>
            <w:r w:rsidRPr="00A12F6E">
              <w:rPr>
                <w:rFonts w:asciiTheme="minorHAnsi" w:hAnsiTheme="minorHAnsi" w:cstheme="minorHAnsi"/>
                <w:b/>
              </w:rPr>
              <w:t>Social et environnemental</w:t>
            </w:r>
          </w:p>
        </w:tc>
        <w:tc>
          <w:tcPr>
            <w:tcW w:w="1404" w:type="dxa"/>
            <w:shd w:val="clear" w:color="auto" w:fill="EAEFF7"/>
            <w:tcMar>
              <w:top w:w="72" w:type="dxa"/>
              <w:left w:w="144" w:type="dxa"/>
              <w:bottom w:w="72" w:type="dxa"/>
              <w:right w:w="144" w:type="dxa"/>
            </w:tcMar>
            <w:vAlign w:val="center"/>
          </w:tcPr>
          <w:p w14:paraId="0B1668B8" w14:textId="1C146287" w:rsidR="00317E97" w:rsidRPr="000A34FA" w:rsidRDefault="00A12F6E" w:rsidP="000A7E45">
            <w:pPr>
              <w:pStyle w:val="TableParagraph"/>
              <w:spacing w:before="3"/>
              <w:rPr>
                <w:rFonts w:asciiTheme="minorHAnsi" w:hAnsiTheme="minorHAnsi" w:cstheme="minorHAnsi"/>
                <w:b/>
              </w:rPr>
            </w:pPr>
            <w:r>
              <w:rPr>
                <w:rFonts w:asciiTheme="minorHAnsi" w:hAnsiTheme="minorHAnsi" w:cstheme="minorHAnsi"/>
                <w:b/>
              </w:rPr>
              <w:t>faible</w:t>
            </w:r>
          </w:p>
        </w:tc>
        <w:tc>
          <w:tcPr>
            <w:tcW w:w="4433" w:type="dxa"/>
            <w:shd w:val="clear" w:color="auto" w:fill="EAEFF7"/>
            <w:tcMar>
              <w:top w:w="72" w:type="dxa"/>
              <w:left w:w="144" w:type="dxa"/>
              <w:bottom w:w="72" w:type="dxa"/>
              <w:right w:w="144" w:type="dxa"/>
            </w:tcMar>
            <w:vAlign w:val="center"/>
          </w:tcPr>
          <w:p w14:paraId="75BC1403" w14:textId="32F0A3DF" w:rsidR="00317E97" w:rsidRPr="000A34FA" w:rsidRDefault="00A12F6E" w:rsidP="000A7E45">
            <w:pPr>
              <w:pStyle w:val="TableParagraph"/>
              <w:spacing w:before="3"/>
              <w:rPr>
                <w:rFonts w:asciiTheme="minorHAnsi" w:hAnsiTheme="minorHAnsi" w:cstheme="minorHAnsi"/>
                <w:b/>
              </w:rPr>
            </w:pPr>
            <w:r w:rsidRPr="00A12F6E">
              <w:rPr>
                <w:rFonts w:asciiTheme="minorHAnsi" w:hAnsiTheme="minorHAnsi" w:cstheme="minorHAnsi"/>
                <w:b/>
              </w:rPr>
              <w:t>Une mission dédiée à l’intégration du genre a été mise en œuvre, incluant des consultations régionales (Kasserine, Kerkennah, Djerba, Tataouine, Gabès) et des ateliers nationaux de consolidation.</w:t>
            </w:r>
          </w:p>
        </w:tc>
      </w:tr>
      <w:tr w:rsidR="00317E97" w:rsidRPr="009E2890" w14:paraId="1B053889" w14:textId="77777777" w:rsidTr="0048466D">
        <w:trPr>
          <w:trHeight w:val="965"/>
        </w:trPr>
        <w:tc>
          <w:tcPr>
            <w:tcW w:w="2728" w:type="dxa"/>
            <w:shd w:val="clear" w:color="auto" w:fill="EAEFF7"/>
            <w:tcMar>
              <w:top w:w="72" w:type="dxa"/>
              <w:left w:w="144" w:type="dxa"/>
              <w:bottom w:w="72" w:type="dxa"/>
              <w:right w:w="144" w:type="dxa"/>
            </w:tcMar>
            <w:vAlign w:val="center"/>
          </w:tcPr>
          <w:p w14:paraId="56D7C8BB" w14:textId="24D8BA33"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lastRenderedPageBreak/>
              <w:t>Absence d’approbation nationale de la SPANB révisée</w:t>
            </w:r>
          </w:p>
        </w:tc>
        <w:tc>
          <w:tcPr>
            <w:tcW w:w="1865" w:type="dxa"/>
            <w:shd w:val="clear" w:color="auto" w:fill="EAEFF7"/>
            <w:tcMar>
              <w:top w:w="72" w:type="dxa"/>
              <w:left w:w="144" w:type="dxa"/>
              <w:bottom w:w="72" w:type="dxa"/>
              <w:right w:w="144" w:type="dxa"/>
            </w:tcMar>
            <w:vAlign w:val="center"/>
          </w:tcPr>
          <w:p w14:paraId="2F3C841A" w14:textId="14B4872F"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t>Stratégique</w:t>
            </w:r>
          </w:p>
        </w:tc>
        <w:tc>
          <w:tcPr>
            <w:tcW w:w="1404" w:type="dxa"/>
            <w:shd w:val="clear" w:color="auto" w:fill="EAEFF7"/>
            <w:tcMar>
              <w:top w:w="72" w:type="dxa"/>
              <w:left w:w="144" w:type="dxa"/>
              <w:bottom w:w="72" w:type="dxa"/>
              <w:right w:w="144" w:type="dxa"/>
            </w:tcMar>
            <w:vAlign w:val="center"/>
          </w:tcPr>
          <w:p w14:paraId="3FA4AEF0" w14:textId="20FC6402"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t>Modéré</w:t>
            </w:r>
          </w:p>
        </w:tc>
        <w:tc>
          <w:tcPr>
            <w:tcW w:w="4433" w:type="dxa"/>
            <w:shd w:val="clear" w:color="auto" w:fill="EAEFF7"/>
            <w:tcMar>
              <w:top w:w="72" w:type="dxa"/>
              <w:left w:w="144" w:type="dxa"/>
              <w:bottom w:w="72" w:type="dxa"/>
              <w:right w:w="144" w:type="dxa"/>
            </w:tcMar>
          </w:tcPr>
          <w:p w14:paraId="2BD810B2" w14:textId="419E0D07"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t>Le processus participatif engagé en 2025 et l’implication active des parties prenantes visent à faciliter la validation institutionnelle lors des prochaines étapes.</w:t>
            </w:r>
          </w:p>
        </w:tc>
      </w:tr>
      <w:tr w:rsidR="00317E97" w:rsidRPr="009E2890" w14:paraId="54F1AB80" w14:textId="77777777" w:rsidTr="0048466D">
        <w:trPr>
          <w:trHeight w:val="965"/>
        </w:trPr>
        <w:tc>
          <w:tcPr>
            <w:tcW w:w="2728" w:type="dxa"/>
            <w:shd w:val="clear" w:color="auto" w:fill="EAEFF7"/>
            <w:tcMar>
              <w:top w:w="72" w:type="dxa"/>
              <w:left w:w="144" w:type="dxa"/>
              <w:bottom w:w="72" w:type="dxa"/>
              <w:right w:w="144" w:type="dxa"/>
            </w:tcMar>
            <w:vAlign w:val="center"/>
          </w:tcPr>
          <w:p w14:paraId="39B93BDB" w14:textId="72818398"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t>Contraintes liées à la disponibilité et à la qualité des données</w:t>
            </w:r>
          </w:p>
        </w:tc>
        <w:tc>
          <w:tcPr>
            <w:tcW w:w="1865" w:type="dxa"/>
            <w:shd w:val="clear" w:color="auto" w:fill="EAEFF7"/>
            <w:tcMar>
              <w:top w:w="72" w:type="dxa"/>
              <w:left w:w="144" w:type="dxa"/>
              <w:bottom w:w="72" w:type="dxa"/>
              <w:right w:w="144" w:type="dxa"/>
            </w:tcMar>
            <w:vAlign w:val="center"/>
          </w:tcPr>
          <w:p w14:paraId="123A0D10" w14:textId="4B8E2AF6" w:rsidR="00317E97" w:rsidRPr="000A34FA" w:rsidRDefault="00032400" w:rsidP="000A7E45">
            <w:pPr>
              <w:pStyle w:val="TableParagraph"/>
              <w:spacing w:before="3"/>
              <w:rPr>
                <w:rFonts w:asciiTheme="minorHAnsi" w:hAnsiTheme="minorHAnsi" w:cstheme="minorHAnsi"/>
                <w:b/>
              </w:rPr>
            </w:pPr>
            <w:r w:rsidRPr="00032400">
              <w:rPr>
                <w:rFonts w:asciiTheme="minorHAnsi" w:hAnsiTheme="minorHAnsi" w:cstheme="minorHAnsi"/>
                <w:b/>
              </w:rPr>
              <w:t>Technique</w:t>
            </w:r>
          </w:p>
        </w:tc>
        <w:tc>
          <w:tcPr>
            <w:tcW w:w="1404" w:type="dxa"/>
            <w:shd w:val="clear" w:color="auto" w:fill="EAEFF7"/>
            <w:tcMar>
              <w:top w:w="72" w:type="dxa"/>
              <w:left w:w="144" w:type="dxa"/>
              <w:bottom w:w="72"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9"/>
            </w:tblGrid>
            <w:tr w:rsidR="00A633E1" w:rsidRPr="00A633E1" w14:paraId="78BF5A5F" w14:textId="77777777">
              <w:trPr>
                <w:tblCellSpacing w:w="15" w:type="dxa"/>
              </w:trPr>
              <w:tc>
                <w:tcPr>
                  <w:tcW w:w="0" w:type="auto"/>
                  <w:vAlign w:val="center"/>
                  <w:hideMark/>
                </w:tcPr>
                <w:p w14:paraId="37920B11" w14:textId="77777777" w:rsidR="00A633E1" w:rsidRPr="00A633E1" w:rsidRDefault="00A633E1" w:rsidP="00A633E1">
                  <w:pPr>
                    <w:pStyle w:val="TableParagraph"/>
                    <w:spacing w:before="3"/>
                    <w:rPr>
                      <w:rFonts w:asciiTheme="minorHAnsi" w:hAnsiTheme="minorHAnsi" w:cstheme="minorHAnsi"/>
                      <w:b/>
                      <w:lang w:val="fr-TN"/>
                    </w:rPr>
                  </w:pPr>
                  <w:r w:rsidRPr="00A633E1">
                    <w:rPr>
                      <w:rFonts w:asciiTheme="minorHAnsi" w:hAnsiTheme="minorHAnsi" w:cstheme="minorHAnsi"/>
                      <w:b/>
                      <w:lang w:val="fr-TN"/>
                    </w:rPr>
                    <w:t>Modéré</w:t>
                  </w:r>
                </w:p>
              </w:tc>
            </w:tr>
          </w:tbl>
          <w:p w14:paraId="5FFAEE7D" w14:textId="77777777" w:rsidR="00A633E1" w:rsidRPr="00A633E1" w:rsidRDefault="00A633E1" w:rsidP="00A633E1">
            <w:pPr>
              <w:pStyle w:val="TableParagraph"/>
              <w:spacing w:before="3"/>
              <w:rPr>
                <w:rFonts w:asciiTheme="minorHAnsi" w:hAnsiTheme="minorHAnsi" w:cstheme="minorHAnsi"/>
                <w:b/>
                <w:vanish/>
                <w:lang w:val="fr-TN"/>
              </w:rPr>
            </w:pPr>
          </w:p>
          <w:p w14:paraId="5813E3BF" w14:textId="77777777" w:rsidR="00317E97" w:rsidRPr="000A34FA" w:rsidRDefault="00317E97" w:rsidP="000A7E45">
            <w:pPr>
              <w:pStyle w:val="TableParagraph"/>
              <w:spacing w:before="3"/>
              <w:rPr>
                <w:rFonts w:asciiTheme="minorHAnsi" w:hAnsiTheme="minorHAnsi" w:cstheme="minorHAnsi"/>
                <w:b/>
              </w:rPr>
            </w:pPr>
          </w:p>
        </w:tc>
        <w:tc>
          <w:tcPr>
            <w:tcW w:w="4433" w:type="dxa"/>
            <w:shd w:val="clear" w:color="auto" w:fill="EAEFF7"/>
            <w:tcMar>
              <w:top w:w="72" w:type="dxa"/>
              <w:left w:w="144" w:type="dxa"/>
              <w:bottom w:w="72" w:type="dxa"/>
              <w:right w:w="144"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45"/>
            </w:tblGrid>
            <w:tr w:rsidR="00A633E1" w:rsidRPr="00A633E1" w14:paraId="0C9CAFE3" w14:textId="77777777" w:rsidTr="004918A7">
              <w:trPr>
                <w:tblCellSpacing w:w="15" w:type="dxa"/>
              </w:trPr>
              <w:tc>
                <w:tcPr>
                  <w:tcW w:w="0" w:type="auto"/>
                  <w:vAlign w:val="center"/>
                  <w:hideMark/>
                </w:tcPr>
                <w:p w14:paraId="5B3147CF" w14:textId="77777777" w:rsidR="00A633E1" w:rsidRPr="00A633E1" w:rsidRDefault="00A633E1" w:rsidP="00A633E1">
                  <w:pPr>
                    <w:pStyle w:val="TableParagraph"/>
                    <w:spacing w:before="3"/>
                    <w:rPr>
                      <w:rFonts w:asciiTheme="minorHAnsi" w:hAnsiTheme="minorHAnsi" w:cstheme="minorHAnsi"/>
                      <w:b/>
                      <w:lang w:val="fr-TN"/>
                    </w:rPr>
                  </w:pPr>
                  <w:r w:rsidRPr="00A633E1">
                    <w:rPr>
                      <w:rFonts w:asciiTheme="minorHAnsi" w:hAnsiTheme="minorHAnsi" w:cstheme="minorHAnsi"/>
                      <w:b/>
                      <w:lang w:val="fr-TN"/>
                    </w:rPr>
                    <w:t>La mobilisation d’un bureau d’étude et l’implication des institutions sectorielles ont permis de structurer la collecte et l’analyse des données pour le 7ᵉ Rapport national.</w:t>
                  </w:r>
                </w:p>
              </w:tc>
            </w:tr>
          </w:tbl>
          <w:p w14:paraId="0E14F46D" w14:textId="34C2BCCF" w:rsidR="00317E97" w:rsidRPr="00871A81" w:rsidRDefault="00317E97" w:rsidP="000A7E45">
            <w:pPr>
              <w:pStyle w:val="TableParagraph"/>
              <w:spacing w:before="3"/>
              <w:rPr>
                <w:rFonts w:asciiTheme="minorHAnsi" w:hAnsiTheme="minorHAnsi" w:cstheme="minorHAnsi"/>
                <w:b/>
                <w:lang w:val="fr-TN"/>
              </w:rPr>
            </w:pPr>
          </w:p>
        </w:tc>
      </w:tr>
      <w:tr w:rsidR="00317E97" w:rsidRPr="009E2890" w14:paraId="325ED145" w14:textId="77777777" w:rsidTr="0048466D">
        <w:trPr>
          <w:trHeight w:val="965"/>
        </w:trPr>
        <w:tc>
          <w:tcPr>
            <w:tcW w:w="2728" w:type="dxa"/>
            <w:shd w:val="clear" w:color="auto" w:fill="EAEFF7"/>
            <w:tcMar>
              <w:top w:w="72" w:type="dxa"/>
              <w:left w:w="144" w:type="dxa"/>
              <w:bottom w:w="72" w:type="dxa"/>
              <w:right w:w="144" w:type="dxa"/>
            </w:tcMar>
            <w:vAlign w:val="center"/>
          </w:tcPr>
          <w:p w14:paraId="01B9A690" w14:textId="1C61B599" w:rsidR="00317E97" w:rsidRPr="000A34FA" w:rsidRDefault="00BC157D" w:rsidP="000A7E45">
            <w:pPr>
              <w:pStyle w:val="TableParagraph"/>
              <w:spacing w:before="3"/>
              <w:rPr>
                <w:rFonts w:asciiTheme="minorHAnsi" w:hAnsiTheme="minorHAnsi" w:cstheme="minorHAnsi"/>
                <w:b/>
              </w:rPr>
            </w:pPr>
            <w:r w:rsidRPr="00BC157D">
              <w:rPr>
                <w:rFonts w:asciiTheme="minorHAnsi" w:hAnsiTheme="minorHAnsi" w:cstheme="minorHAnsi"/>
                <w:b/>
              </w:rPr>
              <w:t>Participation insuffisante des parties prenantes</w:t>
            </w:r>
          </w:p>
        </w:tc>
        <w:tc>
          <w:tcPr>
            <w:tcW w:w="1865" w:type="dxa"/>
            <w:shd w:val="clear" w:color="auto" w:fill="EAEFF7"/>
            <w:tcMar>
              <w:top w:w="72" w:type="dxa"/>
              <w:left w:w="144" w:type="dxa"/>
              <w:bottom w:w="72" w:type="dxa"/>
              <w:right w:w="144" w:type="dxa"/>
            </w:tcMar>
            <w:vAlign w:val="center"/>
          </w:tcPr>
          <w:p w14:paraId="4A379BDB" w14:textId="24113AD2" w:rsidR="00317E97" w:rsidRPr="000A34FA" w:rsidRDefault="00BC157D" w:rsidP="000A7E45">
            <w:pPr>
              <w:pStyle w:val="TableParagraph"/>
              <w:spacing w:before="3"/>
              <w:rPr>
                <w:rFonts w:asciiTheme="minorHAnsi" w:hAnsiTheme="minorHAnsi" w:cstheme="minorHAnsi"/>
                <w:b/>
              </w:rPr>
            </w:pPr>
            <w:r w:rsidRPr="00BC157D">
              <w:rPr>
                <w:rFonts w:asciiTheme="minorHAnsi" w:hAnsiTheme="minorHAnsi" w:cstheme="minorHAnsi"/>
                <w:b/>
              </w:rPr>
              <w:t>Social</w:t>
            </w:r>
          </w:p>
        </w:tc>
        <w:tc>
          <w:tcPr>
            <w:tcW w:w="1404" w:type="dxa"/>
            <w:shd w:val="clear" w:color="auto" w:fill="EAEFF7"/>
            <w:tcMar>
              <w:top w:w="72" w:type="dxa"/>
              <w:left w:w="144" w:type="dxa"/>
              <w:bottom w:w="72" w:type="dxa"/>
              <w:right w:w="144" w:type="dxa"/>
            </w:tcMar>
            <w:vAlign w:val="center"/>
          </w:tcPr>
          <w:p w14:paraId="52630D95" w14:textId="1879F3D5" w:rsidR="00317E97" w:rsidRPr="000A34FA" w:rsidRDefault="00BC157D" w:rsidP="000A7E45">
            <w:pPr>
              <w:pStyle w:val="TableParagraph"/>
              <w:spacing w:before="3"/>
              <w:rPr>
                <w:rFonts w:asciiTheme="minorHAnsi" w:hAnsiTheme="minorHAnsi" w:cstheme="minorHAnsi"/>
                <w:b/>
              </w:rPr>
            </w:pPr>
            <w:r w:rsidRPr="00BC157D">
              <w:rPr>
                <w:rFonts w:asciiTheme="minorHAnsi" w:hAnsiTheme="minorHAnsi" w:cstheme="minorHAnsi"/>
                <w:b/>
              </w:rPr>
              <w:t>Faible</w:t>
            </w:r>
          </w:p>
        </w:tc>
        <w:tc>
          <w:tcPr>
            <w:tcW w:w="4433" w:type="dxa"/>
            <w:shd w:val="clear" w:color="auto" w:fill="EAEFF7"/>
            <w:tcMar>
              <w:top w:w="72" w:type="dxa"/>
              <w:left w:w="144" w:type="dxa"/>
              <w:bottom w:w="72" w:type="dxa"/>
              <w:right w:w="144" w:type="dxa"/>
            </w:tcMar>
          </w:tcPr>
          <w:p w14:paraId="11232771" w14:textId="1079D1D4" w:rsidR="00317E97" w:rsidRDefault="0048466D" w:rsidP="000A7E45">
            <w:pPr>
              <w:pStyle w:val="TableParagraph"/>
              <w:spacing w:before="3"/>
              <w:rPr>
                <w:rFonts w:asciiTheme="minorHAnsi" w:hAnsiTheme="minorHAnsi" w:cstheme="minorHAnsi"/>
                <w:b/>
              </w:rPr>
            </w:pPr>
            <w:r w:rsidRPr="0048466D">
              <w:rPr>
                <w:rFonts w:asciiTheme="minorHAnsi" w:hAnsiTheme="minorHAnsi" w:cstheme="minorHAnsi"/>
                <w:b/>
              </w:rPr>
              <w:t>Le processus d’engagement structuré, incluant ateliers nationaux et consultations régionales, a permis une forte mobilisation des acteurs publics, privés et de la société civile.</w:t>
            </w:r>
          </w:p>
          <w:p w14:paraId="3D0CE29F" w14:textId="0CACC789" w:rsidR="0048466D" w:rsidRPr="0048466D" w:rsidRDefault="0048466D" w:rsidP="0048466D">
            <w:pPr>
              <w:tabs>
                <w:tab w:val="left" w:pos="915"/>
              </w:tabs>
            </w:pPr>
            <w:r>
              <w:tab/>
            </w:r>
          </w:p>
        </w:tc>
      </w:tr>
      <w:tr w:rsidR="00317E97" w:rsidRPr="009E2890" w14:paraId="25F2C483" w14:textId="77777777" w:rsidTr="0048466D">
        <w:trPr>
          <w:trHeight w:val="965"/>
        </w:trPr>
        <w:tc>
          <w:tcPr>
            <w:tcW w:w="2728" w:type="dxa"/>
            <w:shd w:val="clear" w:color="auto" w:fill="EAEFF7"/>
            <w:tcMar>
              <w:top w:w="72" w:type="dxa"/>
              <w:left w:w="144" w:type="dxa"/>
              <w:bottom w:w="72" w:type="dxa"/>
              <w:right w:w="144" w:type="dxa"/>
            </w:tcMar>
            <w:vAlign w:val="center"/>
          </w:tcPr>
          <w:p w14:paraId="3670614A" w14:textId="60321128" w:rsidR="00317E97" w:rsidRPr="000A34FA" w:rsidRDefault="0048466D" w:rsidP="000A7E45">
            <w:pPr>
              <w:pStyle w:val="TableParagraph"/>
              <w:spacing w:before="3"/>
              <w:rPr>
                <w:rFonts w:asciiTheme="minorHAnsi" w:hAnsiTheme="minorHAnsi" w:cstheme="minorHAnsi"/>
                <w:b/>
              </w:rPr>
            </w:pPr>
            <w:r w:rsidRPr="0048466D">
              <w:rPr>
                <w:rFonts w:asciiTheme="minorHAnsi" w:hAnsiTheme="minorHAnsi" w:cstheme="minorHAnsi"/>
                <w:b/>
              </w:rPr>
              <w:t>Participation insuffisante des femmes et groupes vulnérables</w:t>
            </w:r>
          </w:p>
        </w:tc>
        <w:tc>
          <w:tcPr>
            <w:tcW w:w="1865" w:type="dxa"/>
            <w:shd w:val="clear" w:color="auto" w:fill="EAEFF7"/>
            <w:tcMar>
              <w:top w:w="72" w:type="dxa"/>
              <w:left w:w="144" w:type="dxa"/>
              <w:bottom w:w="72" w:type="dxa"/>
              <w:right w:w="144" w:type="dxa"/>
            </w:tcMar>
            <w:vAlign w:val="center"/>
          </w:tcPr>
          <w:p w14:paraId="10511A9E" w14:textId="0281C607" w:rsidR="00317E97" w:rsidRPr="000A34FA" w:rsidRDefault="0048466D" w:rsidP="000A7E45">
            <w:pPr>
              <w:pStyle w:val="TableParagraph"/>
              <w:spacing w:before="3"/>
              <w:rPr>
                <w:rFonts w:asciiTheme="minorHAnsi" w:hAnsiTheme="minorHAnsi" w:cstheme="minorHAnsi"/>
                <w:b/>
              </w:rPr>
            </w:pPr>
            <w:r w:rsidRPr="0048466D">
              <w:rPr>
                <w:rFonts w:asciiTheme="minorHAnsi" w:hAnsiTheme="minorHAnsi" w:cstheme="minorHAnsi"/>
                <w:b/>
              </w:rPr>
              <w:t>Social et environnemental</w:t>
            </w:r>
          </w:p>
        </w:tc>
        <w:tc>
          <w:tcPr>
            <w:tcW w:w="1404" w:type="dxa"/>
            <w:shd w:val="clear" w:color="auto" w:fill="EAEFF7"/>
            <w:tcMar>
              <w:top w:w="72" w:type="dxa"/>
              <w:left w:w="144" w:type="dxa"/>
              <w:bottom w:w="72" w:type="dxa"/>
              <w:right w:w="144" w:type="dxa"/>
            </w:tcMar>
            <w:vAlign w:val="center"/>
          </w:tcPr>
          <w:p w14:paraId="1276E4DC" w14:textId="274B548E" w:rsidR="00317E97" w:rsidRPr="000A34FA" w:rsidRDefault="0048466D" w:rsidP="000A7E45">
            <w:pPr>
              <w:pStyle w:val="TableParagraph"/>
              <w:spacing w:before="3"/>
              <w:rPr>
                <w:rFonts w:asciiTheme="minorHAnsi" w:hAnsiTheme="minorHAnsi" w:cstheme="minorHAnsi"/>
                <w:b/>
              </w:rPr>
            </w:pPr>
            <w:r w:rsidRPr="0048466D">
              <w:rPr>
                <w:rFonts w:asciiTheme="minorHAnsi" w:hAnsiTheme="minorHAnsi" w:cstheme="minorHAnsi"/>
                <w:b/>
              </w:rPr>
              <w:t>Faible</w:t>
            </w:r>
          </w:p>
        </w:tc>
        <w:tc>
          <w:tcPr>
            <w:tcW w:w="4433" w:type="dxa"/>
            <w:shd w:val="clear" w:color="auto" w:fill="EAEFF7"/>
            <w:tcMar>
              <w:top w:w="72" w:type="dxa"/>
              <w:left w:w="144" w:type="dxa"/>
              <w:bottom w:w="72" w:type="dxa"/>
              <w:right w:w="144" w:type="dxa"/>
            </w:tcMar>
          </w:tcPr>
          <w:p w14:paraId="04A35C89" w14:textId="34240839" w:rsidR="00317E97" w:rsidRDefault="0048466D" w:rsidP="000A7E45">
            <w:pPr>
              <w:pStyle w:val="TableParagraph"/>
              <w:spacing w:before="3"/>
              <w:rPr>
                <w:rFonts w:asciiTheme="minorHAnsi" w:hAnsiTheme="minorHAnsi" w:cstheme="minorHAnsi"/>
                <w:b/>
              </w:rPr>
            </w:pPr>
            <w:r w:rsidRPr="0048466D">
              <w:rPr>
                <w:rFonts w:asciiTheme="minorHAnsi" w:hAnsiTheme="minorHAnsi" w:cstheme="minorHAnsi"/>
                <w:b/>
              </w:rPr>
              <w:t>Des mécanismes d’inclusion spécifiques ont été intégrés dès la phase de conception, avec une attention particulière lors des consultations territoriales.</w:t>
            </w:r>
          </w:p>
          <w:p w14:paraId="76368E01" w14:textId="0A21A513" w:rsidR="0048466D" w:rsidRPr="0048466D" w:rsidRDefault="0048466D" w:rsidP="0048466D">
            <w:pPr>
              <w:tabs>
                <w:tab w:val="left" w:pos="1200"/>
              </w:tabs>
            </w:pPr>
            <w:r>
              <w:tab/>
            </w:r>
          </w:p>
        </w:tc>
      </w:tr>
      <w:tr w:rsidR="0048466D" w:rsidRPr="009E2890" w14:paraId="305AB126" w14:textId="77777777" w:rsidTr="0048466D">
        <w:trPr>
          <w:trHeight w:val="965"/>
        </w:trPr>
        <w:tc>
          <w:tcPr>
            <w:tcW w:w="2728" w:type="dxa"/>
            <w:shd w:val="clear" w:color="auto" w:fill="EAEFF7"/>
            <w:tcMar>
              <w:top w:w="72" w:type="dxa"/>
              <w:left w:w="144" w:type="dxa"/>
              <w:bottom w:w="72" w:type="dxa"/>
              <w:right w:w="144" w:type="dxa"/>
            </w:tcMar>
            <w:vAlign w:val="center"/>
          </w:tcPr>
          <w:p w14:paraId="271ED42D" w14:textId="03FECBDC" w:rsidR="0048466D" w:rsidRPr="0048466D" w:rsidRDefault="00E971B3" w:rsidP="000A7E45">
            <w:pPr>
              <w:pStyle w:val="TableParagraph"/>
              <w:spacing w:before="3"/>
              <w:rPr>
                <w:rFonts w:asciiTheme="minorHAnsi" w:hAnsiTheme="minorHAnsi" w:cstheme="minorHAnsi"/>
                <w:b/>
              </w:rPr>
            </w:pPr>
            <w:r w:rsidRPr="00E971B3">
              <w:rPr>
                <w:rFonts w:asciiTheme="minorHAnsi" w:hAnsiTheme="minorHAnsi" w:cstheme="minorHAnsi"/>
                <w:b/>
              </w:rPr>
              <w:t>Perturbations liées à des événements climatiques extrêmes</w:t>
            </w:r>
          </w:p>
        </w:tc>
        <w:tc>
          <w:tcPr>
            <w:tcW w:w="1865" w:type="dxa"/>
            <w:shd w:val="clear" w:color="auto" w:fill="EAEFF7"/>
            <w:tcMar>
              <w:top w:w="72" w:type="dxa"/>
              <w:left w:w="144" w:type="dxa"/>
              <w:bottom w:w="72" w:type="dxa"/>
              <w:right w:w="144" w:type="dxa"/>
            </w:tcMar>
            <w:vAlign w:val="center"/>
          </w:tcPr>
          <w:p w14:paraId="64BE8D93" w14:textId="41113A7F" w:rsidR="0048466D" w:rsidRPr="0048466D" w:rsidRDefault="00E971B3" w:rsidP="000A7E45">
            <w:pPr>
              <w:pStyle w:val="TableParagraph"/>
              <w:spacing w:before="3"/>
              <w:rPr>
                <w:rFonts w:asciiTheme="minorHAnsi" w:hAnsiTheme="minorHAnsi" w:cstheme="minorHAnsi"/>
                <w:b/>
              </w:rPr>
            </w:pPr>
            <w:r w:rsidRPr="00E971B3">
              <w:rPr>
                <w:rFonts w:asciiTheme="minorHAnsi" w:hAnsiTheme="minorHAnsi" w:cstheme="minorHAnsi"/>
                <w:b/>
              </w:rPr>
              <w:t>Social et environnemental</w:t>
            </w:r>
          </w:p>
        </w:tc>
        <w:tc>
          <w:tcPr>
            <w:tcW w:w="1404" w:type="dxa"/>
            <w:shd w:val="clear" w:color="auto" w:fill="EAEFF7"/>
            <w:tcMar>
              <w:top w:w="72" w:type="dxa"/>
              <w:left w:w="144" w:type="dxa"/>
              <w:bottom w:w="72" w:type="dxa"/>
              <w:right w:w="144" w:type="dxa"/>
            </w:tcMar>
            <w:vAlign w:val="center"/>
          </w:tcPr>
          <w:p w14:paraId="7D4A2853" w14:textId="5BDAE4A5" w:rsidR="0048466D" w:rsidRPr="0048466D" w:rsidRDefault="00E971B3" w:rsidP="000A7E45">
            <w:pPr>
              <w:pStyle w:val="TableParagraph"/>
              <w:spacing w:before="3"/>
              <w:rPr>
                <w:rFonts w:asciiTheme="minorHAnsi" w:hAnsiTheme="minorHAnsi" w:cstheme="minorHAnsi"/>
                <w:b/>
              </w:rPr>
            </w:pPr>
            <w:r w:rsidRPr="00E971B3">
              <w:rPr>
                <w:rFonts w:asciiTheme="minorHAnsi" w:hAnsiTheme="minorHAnsi" w:cstheme="minorHAnsi"/>
                <w:b/>
              </w:rPr>
              <w:t>Faible</w:t>
            </w:r>
          </w:p>
        </w:tc>
        <w:tc>
          <w:tcPr>
            <w:tcW w:w="4433" w:type="dxa"/>
            <w:shd w:val="clear" w:color="auto" w:fill="EAEFF7"/>
            <w:tcMar>
              <w:top w:w="72" w:type="dxa"/>
              <w:left w:w="144" w:type="dxa"/>
              <w:bottom w:w="72" w:type="dxa"/>
              <w:right w:w="144" w:type="dxa"/>
            </w:tcMar>
          </w:tcPr>
          <w:p w14:paraId="23E69DB5" w14:textId="4C818A18" w:rsidR="0048466D" w:rsidRDefault="00E971B3" w:rsidP="000A7E45">
            <w:pPr>
              <w:pStyle w:val="TableParagraph"/>
              <w:spacing w:before="3"/>
              <w:rPr>
                <w:rFonts w:asciiTheme="minorHAnsi" w:hAnsiTheme="minorHAnsi" w:cstheme="minorHAnsi"/>
                <w:b/>
              </w:rPr>
            </w:pPr>
            <w:r w:rsidRPr="00E971B3">
              <w:rPr>
                <w:rFonts w:asciiTheme="minorHAnsi" w:hAnsiTheme="minorHAnsi" w:cstheme="minorHAnsi"/>
                <w:b/>
              </w:rPr>
              <w:t>Aucune perturbation majeure n’a été enregistrée en 2025 ; les activités ont été organisées dans des zones accessibles (notamment Tunis).</w:t>
            </w:r>
          </w:p>
          <w:p w14:paraId="20F9F5E2" w14:textId="613CFACC" w:rsidR="00E971B3" w:rsidRPr="00E971B3" w:rsidRDefault="00E971B3" w:rsidP="00E971B3">
            <w:pPr>
              <w:tabs>
                <w:tab w:val="left" w:pos="1560"/>
              </w:tabs>
            </w:pPr>
            <w:r>
              <w:tab/>
            </w:r>
          </w:p>
        </w:tc>
      </w:tr>
      <w:tr w:rsidR="00E971B3" w:rsidRPr="009E2890" w14:paraId="292B41DE" w14:textId="77777777" w:rsidTr="0048466D">
        <w:trPr>
          <w:trHeight w:val="965"/>
        </w:trPr>
        <w:tc>
          <w:tcPr>
            <w:tcW w:w="2728" w:type="dxa"/>
            <w:shd w:val="clear" w:color="auto" w:fill="EAEFF7"/>
            <w:tcMar>
              <w:top w:w="72" w:type="dxa"/>
              <w:left w:w="144" w:type="dxa"/>
              <w:bottom w:w="72" w:type="dxa"/>
              <w:right w:w="144" w:type="dxa"/>
            </w:tcMar>
            <w:vAlign w:val="center"/>
          </w:tcPr>
          <w:p w14:paraId="220E69BC" w14:textId="4B45AF9E" w:rsidR="00E971B3" w:rsidRPr="00E971B3" w:rsidRDefault="0066526E" w:rsidP="000A7E45">
            <w:pPr>
              <w:pStyle w:val="TableParagraph"/>
              <w:spacing w:before="3"/>
              <w:rPr>
                <w:rFonts w:asciiTheme="minorHAnsi" w:hAnsiTheme="minorHAnsi" w:cstheme="minorHAnsi"/>
                <w:b/>
              </w:rPr>
            </w:pPr>
            <w:r w:rsidRPr="0066526E">
              <w:rPr>
                <w:rFonts w:asciiTheme="minorHAnsi" w:hAnsiTheme="minorHAnsi" w:cstheme="minorHAnsi"/>
                <w:b/>
              </w:rPr>
              <w:t>Risques liés à des crises sanitaires ou restrictions de mobilité</w:t>
            </w:r>
          </w:p>
        </w:tc>
        <w:tc>
          <w:tcPr>
            <w:tcW w:w="1865" w:type="dxa"/>
            <w:shd w:val="clear" w:color="auto" w:fill="EAEFF7"/>
            <w:tcMar>
              <w:top w:w="72" w:type="dxa"/>
              <w:left w:w="144" w:type="dxa"/>
              <w:bottom w:w="72" w:type="dxa"/>
              <w:right w:w="144" w:type="dxa"/>
            </w:tcMar>
            <w:vAlign w:val="center"/>
          </w:tcPr>
          <w:p w14:paraId="1DFB0A18" w14:textId="1B4E1849" w:rsidR="00E971B3" w:rsidRPr="00E971B3" w:rsidRDefault="0066526E" w:rsidP="000A7E45">
            <w:pPr>
              <w:pStyle w:val="TableParagraph"/>
              <w:spacing w:before="3"/>
              <w:rPr>
                <w:rFonts w:asciiTheme="minorHAnsi" w:hAnsiTheme="minorHAnsi" w:cstheme="minorHAnsi"/>
                <w:b/>
              </w:rPr>
            </w:pPr>
            <w:r w:rsidRPr="0066526E">
              <w:rPr>
                <w:rFonts w:asciiTheme="minorHAnsi" w:hAnsiTheme="minorHAnsi" w:cstheme="minorHAnsi"/>
                <w:b/>
              </w:rPr>
              <w:t>Externe</w:t>
            </w:r>
          </w:p>
        </w:tc>
        <w:tc>
          <w:tcPr>
            <w:tcW w:w="1404" w:type="dxa"/>
            <w:shd w:val="clear" w:color="auto" w:fill="EAEFF7"/>
            <w:tcMar>
              <w:top w:w="72" w:type="dxa"/>
              <w:left w:w="144" w:type="dxa"/>
              <w:bottom w:w="72" w:type="dxa"/>
              <w:right w:w="144" w:type="dxa"/>
            </w:tcMar>
            <w:vAlign w:val="center"/>
          </w:tcPr>
          <w:p w14:paraId="42BF086B" w14:textId="61AA7EF7" w:rsidR="00E971B3" w:rsidRPr="00E971B3" w:rsidRDefault="0066526E" w:rsidP="000A7E45">
            <w:pPr>
              <w:pStyle w:val="TableParagraph"/>
              <w:spacing w:before="3"/>
              <w:rPr>
                <w:rFonts w:asciiTheme="minorHAnsi" w:hAnsiTheme="minorHAnsi" w:cstheme="minorHAnsi"/>
                <w:b/>
              </w:rPr>
            </w:pPr>
            <w:r w:rsidRPr="0066526E">
              <w:rPr>
                <w:rFonts w:asciiTheme="minorHAnsi" w:hAnsiTheme="minorHAnsi" w:cstheme="minorHAnsi"/>
                <w:b/>
              </w:rPr>
              <w:t>Faible</w:t>
            </w:r>
          </w:p>
        </w:tc>
        <w:tc>
          <w:tcPr>
            <w:tcW w:w="4433" w:type="dxa"/>
            <w:shd w:val="clear" w:color="auto" w:fill="EAEFF7"/>
            <w:tcMar>
              <w:top w:w="72" w:type="dxa"/>
              <w:left w:w="144" w:type="dxa"/>
              <w:bottom w:w="72" w:type="dxa"/>
              <w:right w:w="144" w:type="dxa"/>
            </w:tcMar>
          </w:tcPr>
          <w:p w14:paraId="34F16D0B" w14:textId="05B3A8C5" w:rsidR="00E971B3" w:rsidRDefault="0066526E" w:rsidP="000A7E45">
            <w:pPr>
              <w:pStyle w:val="TableParagraph"/>
              <w:spacing w:before="3"/>
              <w:rPr>
                <w:rFonts w:asciiTheme="minorHAnsi" w:hAnsiTheme="minorHAnsi" w:cstheme="minorHAnsi"/>
                <w:b/>
              </w:rPr>
            </w:pPr>
            <w:r w:rsidRPr="0066526E">
              <w:rPr>
                <w:rFonts w:asciiTheme="minorHAnsi" w:hAnsiTheme="minorHAnsi" w:cstheme="minorHAnsi"/>
                <w:b/>
              </w:rPr>
              <w:t>Aucun impact n’a été observé en 2025 ; le projet a maintenu une organisation flexible et adaptée.</w:t>
            </w:r>
          </w:p>
          <w:p w14:paraId="35B2D893" w14:textId="77777777" w:rsidR="0066526E" w:rsidRPr="0066526E" w:rsidRDefault="0066526E" w:rsidP="0066526E">
            <w:pPr>
              <w:jc w:val="center"/>
            </w:pPr>
          </w:p>
        </w:tc>
      </w:tr>
    </w:tbl>
    <w:p w14:paraId="4B51EEEC" w14:textId="6DDC0C56" w:rsidR="00AC25D6" w:rsidRDefault="00AC25D6" w:rsidP="009E2890">
      <w:pPr>
        <w:pStyle w:val="TableParagraph"/>
        <w:spacing w:before="3"/>
        <w:rPr>
          <w:rFonts w:asciiTheme="minorHAnsi" w:hAnsiTheme="minorHAnsi" w:cstheme="minorHAnsi"/>
          <w:b/>
        </w:rPr>
      </w:pPr>
    </w:p>
    <w:p w14:paraId="7B3A5AEB" w14:textId="77777777" w:rsidR="00E31D33" w:rsidRDefault="00E31D33" w:rsidP="009E2890">
      <w:pPr>
        <w:pStyle w:val="TableParagraph"/>
        <w:spacing w:before="3"/>
        <w:rPr>
          <w:rFonts w:asciiTheme="minorHAnsi" w:hAnsiTheme="minorHAnsi" w:cstheme="minorHAnsi"/>
          <w:b/>
        </w:rPr>
      </w:pPr>
    </w:p>
    <w:p w14:paraId="63CC2F4F" w14:textId="77777777" w:rsidR="005C526C" w:rsidRPr="00921AEC" w:rsidRDefault="005C526C">
      <w:pPr>
        <w:jc w:val="both"/>
        <w:rPr>
          <w:rFonts w:asciiTheme="minorHAnsi" w:hAnsiTheme="minorHAnsi" w:cstheme="minorHAnsi"/>
        </w:rPr>
        <w:sectPr w:rsidR="005C526C" w:rsidRPr="00921AEC" w:rsidSect="00AA4084">
          <w:footerReference w:type="default" r:id="rId16"/>
          <w:type w:val="continuous"/>
          <w:pgSz w:w="12240" w:h="15840"/>
          <w:pgMar w:top="1420" w:right="640" w:bottom="820" w:left="1160" w:header="0" w:footer="634" w:gutter="0"/>
          <w:pgBorders w:offsetFrom="page">
            <w:top w:val="single" w:sz="4" w:space="24" w:color="auto"/>
            <w:left w:val="single" w:sz="4" w:space="24" w:color="auto"/>
            <w:bottom w:val="single" w:sz="4" w:space="24" w:color="auto"/>
            <w:right w:val="single" w:sz="4" w:space="24" w:color="auto"/>
          </w:pgBorders>
          <w:pgNumType w:start="16"/>
          <w:cols w:space="720"/>
          <w:docGrid w:linePitch="299"/>
        </w:sectPr>
      </w:pPr>
    </w:p>
    <w:p w14:paraId="1528A014" w14:textId="61C994B5" w:rsidR="007652CF" w:rsidRPr="00921AEC" w:rsidRDefault="00570003" w:rsidP="001B1A41">
      <w:pPr>
        <w:pStyle w:val="Titre1"/>
        <w:numPr>
          <w:ilvl w:val="0"/>
          <w:numId w:val="3"/>
        </w:numPr>
        <w:spacing w:after="120"/>
        <w:rPr>
          <w:rFonts w:asciiTheme="minorHAnsi" w:hAnsiTheme="minorHAnsi" w:cstheme="minorHAnsi"/>
        </w:rPr>
      </w:pPr>
      <w:bookmarkStart w:id="8" w:name="_Toc197517329"/>
      <w:r w:rsidRPr="00921AEC">
        <w:rPr>
          <w:rFonts w:asciiTheme="minorHAnsi" w:hAnsiTheme="minorHAnsi" w:cstheme="minorHAnsi"/>
        </w:rPr>
        <w:t>Rapport financier</w:t>
      </w:r>
      <w:bookmarkEnd w:id="8"/>
    </w:p>
    <w:p w14:paraId="5291D0DE" w14:textId="6DA33442" w:rsidR="007652CF" w:rsidRPr="00921AEC" w:rsidRDefault="00570003" w:rsidP="001B1A41">
      <w:pPr>
        <w:pStyle w:val="Corpsdetexte"/>
        <w:spacing w:before="60" w:after="120" w:line="276" w:lineRule="auto"/>
        <w:ind w:left="256" w:right="770"/>
        <w:jc w:val="both"/>
        <w:rPr>
          <w:rFonts w:asciiTheme="minorHAnsi" w:hAnsiTheme="minorHAnsi" w:cstheme="minorHAnsi"/>
        </w:rPr>
      </w:pPr>
      <w:r w:rsidRPr="00921AEC">
        <w:rPr>
          <w:rFonts w:asciiTheme="minorHAnsi" w:hAnsiTheme="minorHAnsi" w:cstheme="minorHAnsi"/>
        </w:rPr>
        <w:t>Les</w:t>
      </w:r>
      <w:r w:rsidRPr="00921AEC">
        <w:rPr>
          <w:rFonts w:asciiTheme="minorHAnsi" w:hAnsiTheme="minorHAnsi" w:cstheme="minorHAnsi"/>
          <w:spacing w:val="-12"/>
        </w:rPr>
        <w:t xml:space="preserve"> </w:t>
      </w:r>
      <w:r w:rsidRPr="00921AEC">
        <w:rPr>
          <w:rFonts w:asciiTheme="minorHAnsi" w:hAnsiTheme="minorHAnsi" w:cstheme="minorHAnsi"/>
        </w:rPr>
        <w:t>dépenses</w:t>
      </w:r>
      <w:r w:rsidRPr="00921AEC">
        <w:rPr>
          <w:rFonts w:asciiTheme="minorHAnsi" w:hAnsiTheme="minorHAnsi" w:cstheme="minorHAnsi"/>
          <w:spacing w:val="-11"/>
        </w:rPr>
        <w:t xml:space="preserve"> </w:t>
      </w:r>
      <w:r w:rsidR="008E3753">
        <w:rPr>
          <w:rFonts w:asciiTheme="minorHAnsi" w:hAnsiTheme="minorHAnsi" w:cstheme="minorHAnsi"/>
          <w:spacing w:val="-11"/>
        </w:rPr>
        <w:t xml:space="preserve">de </w:t>
      </w:r>
      <w:r w:rsidRPr="00921AEC">
        <w:rPr>
          <w:rFonts w:asciiTheme="minorHAnsi" w:hAnsiTheme="minorHAnsi" w:cstheme="minorHAnsi"/>
        </w:rPr>
        <w:t xml:space="preserve">l’année </w:t>
      </w:r>
      <w:r w:rsidR="00243E61">
        <w:rPr>
          <w:rFonts w:asciiTheme="minorHAnsi" w:hAnsiTheme="minorHAnsi" w:cstheme="minorHAnsi"/>
        </w:rPr>
        <w:t>202</w:t>
      </w:r>
      <w:r w:rsidR="00DF7012">
        <w:rPr>
          <w:rFonts w:asciiTheme="minorHAnsi" w:hAnsiTheme="minorHAnsi" w:cstheme="minorHAnsi"/>
        </w:rPr>
        <w:t>5</w:t>
      </w:r>
      <w:r w:rsidRPr="00921AEC">
        <w:rPr>
          <w:rFonts w:asciiTheme="minorHAnsi" w:hAnsiTheme="minorHAnsi" w:cstheme="minorHAnsi"/>
        </w:rPr>
        <w:t xml:space="preserve"> s’élèvent à </w:t>
      </w:r>
      <w:r w:rsidR="00D1723A" w:rsidRPr="00921AEC">
        <w:rPr>
          <w:rFonts w:asciiTheme="minorHAnsi" w:hAnsiTheme="minorHAnsi" w:cstheme="minorHAnsi"/>
        </w:rPr>
        <w:t>environ</w:t>
      </w:r>
      <w:r w:rsidR="00B54DDB">
        <w:rPr>
          <w:rFonts w:asciiTheme="minorHAnsi" w:hAnsiTheme="minorHAnsi" w:cstheme="minorHAnsi"/>
        </w:rPr>
        <w:t xml:space="preserve"> </w:t>
      </w:r>
      <w:r w:rsidR="00616E17">
        <w:rPr>
          <w:rFonts w:asciiTheme="minorHAnsi" w:hAnsiTheme="minorHAnsi" w:cstheme="minorHAnsi"/>
        </w:rPr>
        <w:t>112700</w:t>
      </w:r>
      <w:r w:rsidR="00B54DDB">
        <w:rPr>
          <w:rFonts w:asciiTheme="minorHAnsi" w:hAnsiTheme="minorHAnsi" w:cstheme="minorHAnsi"/>
        </w:rPr>
        <w:t>$</w:t>
      </w:r>
      <w:r w:rsidR="008306DD">
        <w:rPr>
          <w:rFonts w:asciiTheme="minorHAnsi" w:hAnsiTheme="minorHAnsi" w:cstheme="minorHAnsi"/>
        </w:rPr>
        <w:t xml:space="preserve">. </w:t>
      </w:r>
      <w:r w:rsidR="0003524B">
        <w:rPr>
          <w:rFonts w:asciiTheme="minorHAnsi" w:hAnsiTheme="minorHAnsi" w:cstheme="minorHAnsi"/>
        </w:rPr>
        <w:t xml:space="preserve">Le </w:t>
      </w:r>
      <w:proofErr w:type="spellStart"/>
      <w:r w:rsidR="0003524B">
        <w:rPr>
          <w:rFonts w:asciiTheme="minorHAnsi" w:hAnsiTheme="minorHAnsi" w:cstheme="minorHAnsi"/>
        </w:rPr>
        <w:t>delivery</w:t>
      </w:r>
      <w:proofErr w:type="spellEnd"/>
      <w:r w:rsidR="0003524B">
        <w:rPr>
          <w:rFonts w:asciiTheme="minorHAnsi" w:hAnsiTheme="minorHAnsi" w:cstheme="minorHAnsi"/>
        </w:rPr>
        <w:t xml:space="preserve"> de l’année 2025 représente un taux de </w:t>
      </w:r>
      <w:r w:rsidR="009C6431">
        <w:rPr>
          <w:rFonts w:asciiTheme="minorHAnsi" w:hAnsiTheme="minorHAnsi" w:cstheme="minorHAnsi"/>
        </w:rPr>
        <w:t>8</w:t>
      </w:r>
      <w:r w:rsidR="001F3F06">
        <w:rPr>
          <w:rFonts w:asciiTheme="minorHAnsi" w:hAnsiTheme="minorHAnsi" w:cstheme="minorHAnsi"/>
        </w:rPr>
        <w:t>8.7</w:t>
      </w:r>
      <w:r w:rsidR="007425F3">
        <w:rPr>
          <w:rFonts w:asciiTheme="minorHAnsi" w:hAnsiTheme="minorHAnsi" w:cstheme="minorHAnsi"/>
        </w:rPr>
        <w:t>%</w:t>
      </w:r>
      <w:r w:rsidR="0090056E">
        <w:rPr>
          <w:rFonts w:asciiTheme="minorHAnsi" w:hAnsiTheme="minorHAnsi" w:cstheme="minorHAnsi"/>
        </w:rPr>
        <w:t>.</w:t>
      </w:r>
    </w:p>
    <w:p w14:paraId="3F06B7EE" w14:textId="77777777" w:rsidR="007652CF" w:rsidRPr="00921AEC" w:rsidRDefault="007652CF">
      <w:pPr>
        <w:pStyle w:val="Corpsdetexte"/>
        <w:spacing w:before="11" w:after="1"/>
        <w:rPr>
          <w:rFonts w:asciiTheme="minorHAnsi" w:hAnsiTheme="minorHAnsi" w:cstheme="minorHAnsi"/>
          <w:sz w:val="14"/>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4"/>
        <w:gridCol w:w="2343"/>
        <w:gridCol w:w="2338"/>
        <w:gridCol w:w="3235"/>
      </w:tblGrid>
      <w:tr w:rsidR="00CA71E5" w:rsidRPr="00921AEC" w14:paraId="2940705F" w14:textId="3947FEFC" w:rsidTr="00CA71E5">
        <w:trPr>
          <w:trHeight w:val="1039"/>
          <w:jc w:val="center"/>
        </w:trPr>
        <w:tc>
          <w:tcPr>
            <w:tcW w:w="1205" w:type="pct"/>
            <w:shd w:val="clear" w:color="auto" w:fill="7E7E7E"/>
          </w:tcPr>
          <w:p w14:paraId="7338B91D" w14:textId="77777777" w:rsidR="00CA71E5" w:rsidRPr="00921AEC" w:rsidRDefault="00CA71E5" w:rsidP="005D1A2D">
            <w:pPr>
              <w:pStyle w:val="TableParagraph"/>
              <w:spacing w:before="11"/>
              <w:rPr>
                <w:rFonts w:asciiTheme="minorHAnsi" w:hAnsiTheme="minorHAnsi" w:cstheme="minorHAnsi"/>
                <w:b/>
                <w:bCs/>
                <w:sz w:val="18"/>
                <w:szCs w:val="18"/>
              </w:rPr>
            </w:pPr>
            <w:r w:rsidRPr="00921AEC">
              <w:rPr>
                <w:rFonts w:asciiTheme="minorHAnsi" w:hAnsiTheme="minorHAnsi" w:cstheme="minorHAnsi"/>
                <w:b/>
                <w:bCs/>
                <w:sz w:val="18"/>
                <w:szCs w:val="18"/>
              </w:rPr>
              <w:t xml:space="preserve">    </w:t>
            </w:r>
          </w:p>
          <w:p w14:paraId="20ADEA2A" w14:textId="0C1CC534" w:rsidR="00CA71E5" w:rsidRPr="00921AEC" w:rsidRDefault="00CA71E5" w:rsidP="005D1A2D">
            <w:pPr>
              <w:pStyle w:val="TableParagraph"/>
              <w:spacing w:before="11"/>
              <w:rPr>
                <w:rFonts w:asciiTheme="minorHAnsi" w:hAnsiTheme="minorHAnsi" w:cstheme="minorHAnsi"/>
                <w:b/>
                <w:bCs/>
                <w:sz w:val="18"/>
                <w:szCs w:val="18"/>
              </w:rPr>
            </w:pPr>
            <w:r w:rsidRPr="00921AEC">
              <w:rPr>
                <w:rFonts w:asciiTheme="minorHAnsi" w:hAnsiTheme="minorHAnsi" w:cstheme="minorHAnsi"/>
                <w:b/>
                <w:bCs/>
                <w:sz w:val="18"/>
                <w:szCs w:val="18"/>
              </w:rPr>
              <w:t xml:space="preserve">     </w:t>
            </w:r>
            <w:r>
              <w:rPr>
                <w:rFonts w:asciiTheme="minorHAnsi" w:hAnsiTheme="minorHAnsi" w:cstheme="minorHAnsi"/>
                <w:b/>
                <w:bCs/>
                <w:sz w:val="18"/>
                <w:szCs w:val="18"/>
              </w:rPr>
              <w:t xml:space="preserve">Project </w:t>
            </w:r>
            <w:proofErr w:type="spellStart"/>
            <w:r>
              <w:rPr>
                <w:rFonts w:asciiTheme="minorHAnsi" w:hAnsiTheme="minorHAnsi" w:cstheme="minorHAnsi"/>
                <w:b/>
                <w:bCs/>
                <w:sz w:val="18"/>
                <w:szCs w:val="18"/>
              </w:rPr>
              <w:t>number</w:t>
            </w:r>
            <w:proofErr w:type="spellEnd"/>
          </w:p>
        </w:tc>
        <w:tc>
          <w:tcPr>
            <w:tcW w:w="1123" w:type="pct"/>
            <w:shd w:val="clear" w:color="auto" w:fill="7E7E7E"/>
          </w:tcPr>
          <w:p w14:paraId="7FCAF2C9" w14:textId="0CD024BF" w:rsidR="00CA71E5" w:rsidRPr="00921AEC" w:rsidRDefault="00CA71E5" w:rsidP="005D1A2D">
            <w:pPr>
              <w:pStyle w:val="TableParagraph"/>
              <w:spacing w:before="11"/>
              <w:rPr>
                <w:rFonts w:asciiTheme="minorHAnsi" w:hAnsiTheme="minorHAnsi" w:cstheme="minorHAnsi"/>
                <w:sz w:val="18"/>
                <w:szCs w:val="18"/>
              </w:rPr>
            </w:pPr>
          </w:p>
          <w:p w14:paraId="27D0F43E" w14:textId="77777777" w:rsidR="00CA71E5" w:rsidRPr="00921AEC" w:rsidRDefault="00CA71E5" w:rsidP="005D1A2D">
            <w:pPr>
              <w:pStyle w:val="TableParagraph"/>
              <w:ind w:left="165"/>
              <w:rPr>
                <w:rFonts w:asciiTheme="minorHAnsi" w:hAnsiTheme="minorHAnsi" w:cstheme="minorHAnsi"/>
                <w:b/>
                <w:sz w:val="18"/>
                <w:szCs w:val="18"/>
              </w:rPr>
            </w:pPr>
            <w:proofErr w:type="spellStart"/>
            <w:r w:rsidRPr="00921AEC">
              <w:rPr>
                <w:rFonts w:asciiTheme="minorHAnsi" w:hAnsiTheme="minorHAnsi" w:cstheme="minorHAnsi"/>
                <w:b/>
                <w:sz w:val="18"/>
                <w:szCs w:val="18"/>
              </w:rPr>
              <w:t>Donors</w:t>
            </w:r>
            <w:proofErr w:type="spellEnd"/>
          </w:p>
        </w:tc>
        <w:tc>
          <w:tcPr>
            <w:tcW w:w="1121" w:type="pct"/>
            <w:shd w:val="clear" w:color="auto" w:fill="7E7E7E"/>
          </w:tcPr>
          <w:p w14:paraId="1636C5AB" w14:textId="3A1BF78E" w:rsidR="00CA71E5" w:rsidRPr="00921AEC" w:rsidRDefault="00CA71E5" w:rsidP="005D1A2D">
            <w:pPr>
              <w:pStyle w:val="TableParagraph"/>
              <w:spacing w:before="133"/>
              <w:ind w:left="-11" w:right="13"/>
              <w:jc w:val="center"/>
              <w:rPr>
                <w:rFonts w:asciiTheme="minorHAnsi" w:hAnsiTheme="minorHAnsi" w:cstheme="minorHAnsi"/>
                <w:b/>
                <w:sz w:val="18"/>
                <w:szCs w:val="18"/>
              </w:rPr>
            </w:pPr>
            <w:r>
              <w:rPr>
                <w:rFonts w:asciiTheme="minorHAnsi" w:hAnsiTheme="minorHAnsi" w:cstheme="minorHAnsi"/>
                <w:b/>
                <w:spacing w:val="-1"/>
                <w:sz w:val="18"/>
                <w:szCs w:val="18"/>
              </w:rPr>
              <w:t>budget</w:t>
            </w:r>
            <w:r w:rsidRPr="00921AEC">
              <w:rPr>
                <w:rFonts w:asciiTheme="minorHAnsi" w:hAnsiTheme="minorHAnsi" w:cstheme="minorHAnsi"/>
                <w:b/>
                <w:sz w:val="18"/>
                <w:szCs w:val="18"/>
              </w:rPr>
              <w:t xml:space="preserve"> </w:t>
            </w:r>
            <w:r>
              <w:rPr>
                <w:rFonts w:asciiTheme="minorHAnsi" w:hAnsiTheme="minorHAnsi" w:cstheme="minorHAnsi"/>
                <w:b/>
                <w:sz w:val="18"/>
                <w:szCs w:val="18"/>
              </w:rPr>
              <w:t xml:space="preserve">2025 </w:t>
            </w:r>
            <w:r w:rsidRPr="00921AEC">
              <w:rPr>
                <w:rFonts w:asciiTheme="minorHAnsi" w:hAnsiTheme="minorHAnsi" w:cstheme="minorHAnsi"/>
                <w:b/>
                <w:sz w:val="18"/>
                <w:szCs w:val="18"/>
              </w:rPr>
              <w:t>(US$)</w:t>
            </w:r>
          </w:p>
        </w:tc>
        <w:tc>
          <w:tcPr>
            <w:tcW w:w="1551" w:type="pct"/>
            <w:shd w:val="clear" w:color="auto" w:fill="7E7E7E"/>
          </w:tcPr>
          <w:p w14:paraId="512D0457" w14:textId="3EEE3CAE" w:rsidR="00CA71E5" w:rsidRPr="00921AEC" w:rsidRDefault="00CA71E5" w:rsidP="005D1A2D">
            <w:pPr>
              <w:pStyle w:val="TableParagraph"/>
              <w:spacing w:before="1"/>
              <w:rPr>
                <w:rFonts w:asciiTheme="minorHAnsi" w:hAnsiTheme="minorHAnsi" w:cstheme="minorHAnsi"/>
                <w:sz w:val="18"/>
                <w:szCs w:val="18"/>
              </w:rPr>
            </w:pPr>
          </w:p>
          <w:p w14:paraId="470C5678" w14:textId="7B6AF354" w:rsidR="00CA71E5" w:rsidRPr="00921AEC" w:rsidRDefault="00CA71E5" w:rsidP="005D1A2D">
            <w:pPr>
              <w:pStyle w:val="TableParagraph"/>
              <w:spacing w:line="237" w:lineRule="auto"/>
              <w:ind w:right="76" w:firstLine="85"/>
              <w:jc w:val="center"/>
              <w:rPr>
                <w:rFonts w:asciiTheme="minorHAnsi" w:hAnsiTheme="minorHAnsi" w:cstheme="minorHAnsi"/>
                <w:b/>
                <w:sz w:val="18"/>
                <w:szCs w:val="18"/>
              </w:rPr>
            </w:pPr>
            <w:r w:rsidRPr="00921AEC">
              <w:rPr>
                <w:rFonts w:asciiTheme="minorHAnsi" w:hAnsiTheme="minorHAnsi" w:cstheme="minorHAnsi"/>
                <w:b/>
                <w:sz w:val="18"/>
                <w:szCs w:val="18"/>
              </w:rPr>
              <w:t xml:space="preserve">Dépenses </w:t>
            </w:r>
            <w:r>
              <w:rPr>
                <w:rFonts w:asciiTheme="minorHAnsi" w:hAnsiTheme="minorHAnsi" w:cstheme="minorHAnsi"/>
                <w:b/>
                <w:sz w:val="18"/>
                <w:szCs w:val="18"/>
              </w:rPr>
              <w:t>2025</w:t>
            </w:r>
          </w:p>
        </w:tc>
      </w:tr>
      <w:tr w:rsidR="00CA71E5" w:rsidRPr="00921AEC" w14:paraId="7F557ECB" w14:textId="202BA3F8" w:rsidTr="00CA71E5">
        <w:trPr>
          <w:trHeight w:val="439"/>
          <w:jc w:val="center"/>
        </w:trPr>
        <w:tc>
          <w:tcPr>
            <w:tcW w:w="1205" w:type="pct"/>
          </w:tcPr>
          <w:p w14:paraId="61288617" w14:textId="77777777" w:rsidR="00CA71E5" w:rsidRPr="00921AEC" w:rsidRDefault="00CA71E5" w:rsidP="005B123C">
            <w:pPr>
              <w:pStyle w:val="TableParagraph"/>
              <w:spacing w:before="52"/>
              <w:ind w:left="107"/>
              <w:jc w:val="center"/>
              <w:rPr>
                <w:rFonts w:asciiTheme="minorHAnsi" w:hAnsiTheme="minorHAnsi" w:cstheme="minorHAnsi"/>
                <w:b/>
                <w:bCs/>
                <w:sz w:val="16"/>
                <w:szCs w:val="16"/>
              </w:rPr>
            </w:pPr>
          </w:p>
          <w:p w14:paraId="4437144F" w14:textId="4E7C9574" w:rsidR="00CA71E5" w:rsidRDefault="00CA71E5" w:rsidP="005B123C">
            <w:pPr>
              <w:pStyle w:val="TableParagraph"/>
              <w:spacing w:before="52"/>
              <w:ind w:left="107"/>
              <w:jc w:val="center"/>
              <w:rPr>
                <w:rFonts w:asciiTheme="minorHAnsi" w:hAnsiTheme="minorHAnsi" w:cstheme="minorHAnsi"/>
                <w:b/>
                <w:bCs/>
                <w:sz w:val="24"/>
                <w:szCs w:val="24"/>
              </w:rPr>
            </w:pPr>
            <w:r>
              <w:rPr>
                <w:rFonts w:asciiTheme="minorHAnsi" w:hAnsiTheme="minorHAnsi" w:cstheme="minorHAnsi"/>
                <w:b/>
                <w:bCs/>
                <w:sz w:val="24"/>
                <w:szCs w:val="24"/>
              </w:rPr>
              <w:t>01002450</w:t>
            </w:r>
          </w:p>
          <w:p w14:paraId="0CFB8526" w14:textId="5D492812" w:rsidR="00CA71E5" w:rsidRPr="00D949DF" w:rsidRDefault="00CA71E5" w:rsidP="005B123C">
            <w:pPr>
              <w:pStyle w:val="TableParagraph"/>
              <w:spacing w:before="52"/>
              <w:ind w:left="107"/>
              <w:jc w:val="center"/>
              <w:rPr>
                <w:rFonts w:asciiTheme="minorHAnsi" w:hAnsiTheme="minorHAnsi" w:cstheme="minorHAnsi"/>
                <w:b/>
                <w:bCs/>
                <w:sz w:val="24"/>
                <w:szCs w:val="24"/>
              </w:rPr>
            </w:pPr>
          </w:p>
        </w:tc>
        <w:tc>
          <w:tcPr>
            <w:tcW w:w="1123" w:type="pct"/>
          </w:tcPr>
          <w:p w14:paraId="2823BFC2" w14:textId="660EF4E5" w:rsidR="00CA71E5" w:rsidRPr="00921AEC" w:rsidRDefault="00CA71E5" w:rsidP="005B123C">
            <w:pPr>
              <w:pStyle w:val="TableParagraph"/>
              <w:spacing w:before="52"/>
              <w:ind w:left="107"/>
              <w:jc w:val="center"/>
              <w:rPr>
                <w:rFonts w:asciiTheme="minorHAnsi" w:hAnsiTheme="minorHAnsi" w:cstheme="minorHAnsi"/>
                <w:sz w:val="20"/>
                <w:szCs w:val="20"/>
              </w:rPr>
            </w:pPr>
            <w:r>
              <w:rPr>
                <w:rFonts w:asciiTheme="minorHAnsi" w:hAnsiTheme="minorHAnsi" w:cstheme="minorHAnsi"/>
                <w:sz w:val="20"/>
                <w:szCs w:val="20"/>
              </w:rPr>
              <w:t>GEF</w:t>
            </w:r>
          </w:p>
        </w:tc>
        <w:tc>
          <w:tcPr>
            <w:tcW w:w="1121" w:type="pct"/>
          </w:tcPr>
          <w:p w14:paraId="7E8047BF" w14:textId="4171E45D" w:rsidR="00CA71E5" w:rsidRPr="00921AEC" w:rsidRDefault="00CA71E5" w:rsidP="005B123C">
            <w:pPr>
              <w:pStyle w:val="TableParagraph"/>
              <w:spacing w:before="52"/>
              <w:ind w:right="-139"/>
              <w:jc w:val="center"/>
              <w:rPr>
                <w:rFonts w:asciiTheme="minorHAnsi" w:hAnsiTheme="minorHAnsi" w:cstheme="minorHAnsi"/>
                <w:sz w:val="20"/>
                <w:szCs w:val="20"/>
              </w:rPr>
            </w:pPr>
            <w:r>
              <w:rPr>
                <w:rFonts w:asciiTheme="minorHAnsi" w:hAnsiTheme="minorHAnsi" w:cstheme="minorHAnsi"/>
                <w:sz w:val="20"/>
                <w:szCs w:val="20"/>
              </w:rPr>
              <w:t>127043.88</w:t>
            </w:r>
          </w:p>
        </w:tc>
        <w:tc>
          <w:tcPr>
            <w:tcW w:w="1551" w:type="pct"/>
          </w:tcPr>
          <w:p w14:paraId="6B504B92" w14:textId="17581739" w:rsidR="00CA71E5" w:rsidRPr="00921AEC" w:rsidRDefault="00CA71E5" w:rsidP="005B123C">
            <w:pPr>
              <w:pStyle w:val="TableParagraph"/>
              <w:jc w:val="center"/>
              <w:rPr>
                <w:rFonts w:asciiTheme="minorHAnsi" w:hAnsiTheme="minorHAnsi" w:cstheme="minorHAnsi"/>
                <w:sz w:val="20"/>
                <w:szCs w:val="20"/>
              </w:rPr>
            </w:pPr>
            <w:r>
              <w:rPr>
                <w:rFonts w:asciiTheme="minorHAnsi" w:hAnsiTheme="minorHAnsi" w:cstheme="minorHAnsi"/>
                <w:sz w:val="20"/>
                <w:szCs w:val="20"/>
              </w:rPr>
              <w:t>112699.24</w:t>
            </w:r>
          </w:p>
        </w:tc>
      </w:tr>
    </w:tbl>
    <w:p w14:paraId="5E0044AF" w14:textId="2073DE15" w:rsidR="007652CF" w:rsidRDefault="007652CF">
      <w:pPr>
        <w:pStyle w:val="Corpsdetexte"/>
        <w:spacing w:before="7"/>
        <w:rPr>
          <w:rFonts w:asciiTheme="minorHAnsi" w:hAnsiTheme="minorHAnsi" w:cstheme="minorHAnsi"/>
          <w:sz w:val="19"/>
        </w:rPr>
      </w:pPr>
    </w:p>
    <w:p w14:paraId="4B0BBF33" w14:textId="77777777" w:rsidR="004F7C28" w:rsidRDefault="004F7C28">
      <w:pPr>
        <w:pStyle w:val="Corpsdetexte"/>
        <w:spacing w:before="7"/>
        <w:rPr>
          <w:rFonts w:asciiTheme="minorHAnsi" w:hAnsiTheme="minorHAnsi" w:cstheme="minorHAnsi"/>
          <w:sz w:val="19"/>
        </w:rPr>
      </w:pPr>
    </w:p>
    <w:p w14:paraId="1440730D" w14:textId="77777777" w:rsidR="004F7C28" w:rsidRDefault="004F7C28">
      <w:pPr>
        <w:pStyle w:val="Corpsdetexte"/>
        <w:spacing w:before="7"/>
        <w:rPr>
          <w:rFonts w:asciiTheme="minorHAnsi" w:hAnsiTheme="minorHAnsi" w:cstheme="minorHAnsi"/>
          <w:sz w:val="19"/>
        </w:rPr>
      </w:pPr>
    </w:p>
    <w:p w14:paraId="5DC6265B" w14:textId="77777777" w:rsidR="00DD3718" w:rsidRPr="00921AEC" w:rsidRDefault="00DD3718">
      <w:pPr>
        <w:pStyle w:val="Corpsdetexte"/>
        <w:spacing w:before="7"/>
        <w:rPr>
          <w:rFonts w:asciiTheme="minorHAnsi" w:hAnsiTheme="minorHAnsi" w:cstheme="minorHAnsi"/>
          <w:sz w:val="19"/>
        </w:rPr>
      </w:pPr>
    </w:p>
    <w:p w14:paraId="4B57C431" w14:textId="06746B26" w:rsidR="007652CF" w:rsidRPr="00921AEC" w:rsidRDefault="003F31DF">
      <w:pPr>
        <w:pStyle w:val="Titre1"/>
        <w:numPr>
          <w:ilvl w:val="0"/>
          <w:numId w:val="3"/>
        </w:numPr>
        <w:rPr>
          <w:rFonts w:asciiTheme="minorHAnsi" w:hAnsiTheme="minorHAnsi" w:cstheme="minorHAnsi"/>
        </w:rPr>
      </w:pPr>
      <w:bookmarkStart w:id="9" w:name="_Toc197517330"/>
      <w:r w:rsidRPr="00921AEC">
        <w:rPr>
          <w:rFonts w:asciiTheme="minorHAnsi" w:hAnsiTheme="minorHAnsi" w:cstheme="minorHAnsi"/>
        </w:rPr>
        <w:lastRenderedPageBreak/>
        <w:t>C</w:t>
      </w:r>
      <w:r w:rsidR="00570003" w:rsidRPr="00921AEC">
        <w:rPr>
          <w:rFonts w:asciiTheme="minorHAnsi" w:hAnsiTheme="minorHAnsi" w:cstheme="minorHAnsi"/>
        </w:rPr>
        <w:t>onclusions et recommandations</w:t>
      </w:r>
      <w:bookmarkEnd w:id="9"/>
    </w:p>
    <w:p w14:paraId="1B9BB774" w14:textId="77777777" w:rsidR="000B5AB1" w:rsidRDefault="000B5AB1" w:rsidP="000B5AB1">
      <w:pPr>
        <w:rPr>
          <w:rFonts w:asciiTheme="minorHAnsi" w:hAnsiTheme="minorHAnsi" w:cstheme="minorHAnsi"/>
          <w:lang w:val="fr-TN"/>
        </w:rPr>
      </w:pPr>
    </w:p>
    <w:p w14:paraId="189094AC" w14:textId="77777777" w:rsidR="00A43B77" w:rsidRDefault="00A43B77" w:rsidP="00A43B77">
      <w:pPr>
        <w:rPr>
          <w:rFonts w:asciiTheme="minorHAnsi" w:hAnsiTheme="minorHAnsi" w:cstheme="minorHAnsi"/>
          <w:lang w:val="fr-TN"/>
        </w:rPr>
      </w:pPr>
      <w:r w:rsidRPr="00A43B77">
        <w:rPr>
          <w:rFonts w:asciiTheme="minorHAnsi" w:hAnsiTheme="minorHAnsi" w:cstheme="minorHAnsi"/>
          <w:lang w:val="fr-TN"/>
        </w:rPr>
        <w:t>L’expérience 2025 démontre que la mise à jour de la SPANB et l’élaboration du 7ᵉ Rapport national ne sont pas uniquement des exercices de conformité internationale. Elles constituent une opportunité de transformation des politiques publiques, d’amélioration de la gouvernance environnementale et de repositionnement stratégique du pays dans la mise en œuvre du Cadre mondial pour la biodiversité de Kunming-Montréal.</w:t>
      </w:r>
    </w:p>
    <w:p w14:paraId="1E34F928" w14:textId="77777777" w:rsidR="00450F35" w:rsidRPr="00A43B77" w:rsidRDefault="00450F35" w:rsidP="00A43B77">
      <w:pPr>
        <w:rPr>
          <w:rFonts w:asciiTheme="minorHAnsi" w:hAnsiTheme="minorHAnsi" w:cstheme="minorHAnsi"/>
          <w:lang w:val="fr-TN"/>
        </w:rPr>
      </w:pPr>
    </w:p>
    <w:p w14:paraId="7DA45290" w14:textId="77777777" w:rsidR="00A43B77" w:rsidRPr="00A43B77" w:rsidRDefault="00A43B77" w:rsidP="00A43B77">
      <w:pPr>
        <w:rPr>
          <w:rFonts w:asciiTheme="minorHAnsi" w:hAnsiTheme="minorHAnsi" w:cstheme="minorHAnsi"/>
          <w:lang w:val="fr-TN"/>
        </w:rPr>
      </w:pPr>
      <w:r w:rsidRPr="00A43B77">
        <w:rPr>
          <w:rFonts w:asciiTheme="minorHAnsi" w:hAnsiTheme="minorHAnsi" w:cstheme="minorHAnsi"/>
          <w:lang w:val="fr-TN"/>
        </w:rPr>
        <w:t>Ces enseignements constituent une base solide pour orienter la phase suivante du projet vers :</w:t>
      </w:r>
    </w:p>
    <w:p w14:paraId="2400547A" w14:textId="77777777" w:rsidR="00A43B77" w:rsidRPr="00A43B77" w:rsidRDefault="00A43B77" w:rsidP="00A43B77">
      <w:pPr>
        <w:numPr>
          <w:ilvl w:val="0"/>
          <w:numId w:val="45"/>
        </w:numPr>
        <w:rPr>
          <w:rFonts w:asciiTheme="minorHAnsi" w:hAnsiTheme="minorHAnsi" w:cstheme="minorHAnsi"/>
          <w:lang w:val="fr-TN"/>
        </w:rPr>
      </w:pPr>
      <w:r w:rsidRPr="00A43B77">
        <w:rPr>
          <w:rFonts w:asciiTheme="minorHAnsi" w:hAnsiTheme="minorHAnsi" w:cstheme="minorHAnsi"/>
          <w:lang w:val="fr-TN"/>
        </w:rPr>
        <w:t>une mise en œuvre intégrée, financée et mesurable des engagements nationaux en matière de biodiversité ;</w:t>
      </w:r>
    </w:p>
    <w:p w14:paraId="3BB59108" w14:textId="77777777" w:rsidR="00A43B77" w:rsidRPr="00A43B77" w:rsidRDefault="00A43B77" w:rsidP="00A43B77">
      <w:pPr>
        <w:numPr>
          <w:ilvl w:val="0"/>
          <w:numId w:val="45"/>
        </w:numPr>
        <w:rPr>
          <w:rFonts w:asciiTheme="minorHAnsi" w:hAnsiTheme="minorHAnsi" w:cstheme="minorHAnsi"/>
          <w:lang w:val="fr-TN"/>
        </w:rPr>
      </w:pPr>
      <w:r w:rsidRPr="00A43B77">
        <w:rPr>
          <w:rFonts w:asciiTheme="minorHAnsi" w:hAnsiTheme="minorHAnsi" w:cstheme="minorHAnsi"/>
          <w:lang w:val="fr-TN"/>
        </w:rPr>
        <w:t>le renforcement des mécanismes interinstitutionnels et territoriaux pour assurer la durabilité des acquis ;</w:t>
      </w:r>
    </w:p>
    <w:p w14:paraId="3F89A909" w14:textId="77777777" w:rsidR="00A43B77" w:rsidRPr="00A43B77" w:rsidRDefault="00A43B77" w:rsidP="00A43B77">
      <w:pPr>
        <w:numPr>
          <w:ilvl w:val="0"/>
          <w:numId w:val="45"/>
        </w:numPr>
        <w:rPr>
          <w:rFonts w:asciiTheme="minorHAnsi" w:hAnsiTheme="minorHAnsi" w:cstheme="minorHAnsi"/>
          <w:lang w:val="fr-TN"/>
        </w:rPr>
      </w:pPr>
      <w:r w:rsidRPr="00A43B77">
        <w:rPr>
          <w:rFonts w:asciiTheme="minorHAnsi" w:hAnsiTheme="minorHAnsi" w:cstheme="minorHAnsi"/>
          <w:lang w:val="fr-TN"/>
        </w:rPr>
        <w:t>l’institutionnalisation de l’approche genre et de l’engagement structuré des parties prenantes ;</w:t>
      </w:r>
    </w:p>
    <w:p w14:paraId="1F26A2E7" w14:textId="77777777" w:rsidR="00A43B77" w:rsidRPr="00A43B77" w:rsidRDefault="00A43B77" w:rsidP="00A43B77">
      <w:pPr>
        <w:numPr>
          <w:ilvl w:val="0"/>
          <w:numId w:val="45"/>
        </w:numPr>
        <w:rPr>
          <w:rFonts w:asciiTheme="minorHAnsi" w:hAnsiTheme="minorHAnsi" w:cstheme="minorHAnsi"/>
          <w:lang w:val="fr-TN"/>
        </w:rPr>
      </w:pPr>
      <w:r w:rsidRPr="00A43B77">
        <w:rPr>
          <w:rFonts w:asciiTheme="minorHAnsi" w:hAnsiTheme="minorHAnsi" w:cstheme="minorHAnsi"/>
          <w:lang w:val="fr-TN"/>
        </w:rPr>
        <w:t>l’utilisation stratégique du rapportage et de la communication pour consolider la crédibilité nationale et internationale.</w:t>
      </w:r>
    </w:p>
    <w:p w14:paraId="539333AC" w14:textId="77777777" w:rsidR="00450F35" w:rsidRDefault="00450F35" w:rsidP="00A43B77">
      <w:pPr>
        <w:rPr>
          <w:rFonts w:asciiTheme="minorHAnsi" w:hAnsiTheme="minorHAnsi" w:cstheme="minorHAnsi"/>
          <w:lang w:val="fr-TN"/>
        </w:rPr>
      </w:pPr>
    </w:p>
    <w:p w14:paraId="28442939" w14:textId="71473398" w:rsidR="00A43B77" w:rsidRPr="00A43B77" w:rsidRDefault="00A43B77" w:rsidP="00A43B77">
      <w:pPr>
        <w:rPr>
          <w:rFonts w:asciiTheme="minorHAnsi" w:hAnsiTheme="minorHAnsi" w:cstheme="minorHAnsi"/>
          <w:lang w:val="fr-TN"/>
        </w:rPr>
      </w:pPr>
      <w:r w:rsidRPr="00A43B77">
        <w:rPr>
          <w:rFonts w:asciiTheme="minorHAnsi" w:hAnsiTheme="minorHAnsi" w:cstheme="minorHAnsi"/>
          <w:lang w:val="fr-TN"/>
        </w:rPr>
        <w:t>Ainsi, la démarche adoptée en 2025 illustre que la planification rigoureuse, la territorialisation, l’inclusion du genre, la gouvernance participative et la communication stratégique sont autant de leviers pour transformer les obligations internationales en instruments concrets de progrès national.</w:t>
      </w:r>
    </w:p>
    <w:p w14:paraId="4562045B" w14:textId="77777777" w:rsidR="00570003" w:rsidRPr="00A43B77" w:rsidRDefault="00570003" w:rsidP="00A43B77">
      <w:pPr>
        <w:rPr>
          <w:rFonts w:asciiTheme="minorHAnsi" w:hAnsiTheme="minorHAnsi" w:cstheme="minorHAnsi"/>
          <w:lang w:val="fr-TN"/>
        </w:rPr>
      </w:pPr>
    </w:p>
    <w:sectPr w:rsidR="00570003" w:rsidRPr="00A43B77" w:rsidSect="00AA4084">
      <w:type w:val="continuous"/>
      <w:pgSz w:w="12240" w:h="15840"/>
      <w:pgMar w:top="1380" w:right="640" w:bottom="900" w:left="1160" w:header="0" w:footer="634"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C781" w14:textId="77777777" w:rsidR="00844087" w:rsidRDefault="00844087">
      <w:r>
        <w:separator/>
      </w:r>
    </w:p>
  </w:endnote>
  <w:endnote w:type="continuationSeparator" w:id="0">
    <w:p w14:paraId="5446BAB8" w14:textId="77777777" w:rsidR="00844087" w:rsidRDefault="0084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CEF5" w14:textId="55C2045C" w:rsidR="00753CF5" w:rsidRDefault="00753CF5" w:rsidP="009B635D">
    <w:pPr>
      <w:pStyle w:val="Corpsdetexte"/>
      <w:tabs>
        <w:tab w:val="right" w:pos="10300"/>
      </w:tabs>
      <w:spacing w:line="14" w:lineRule="auto"/>
      <w:rPr>
        <w:sz w:val="20"/>
      </w:rPr>
    </w:pPr>
    <w:r>
      <w:rPr>
        <w:noProof/>
      </w:rPr>
      <mc:AlternateContent>
        <mc:Choice Requires="wps">
          <w:drawing>
            <wp:anchor distT="0" distB="0" distL="114300" distR="114300" simplePos="0" relativeHeight="251653120" behindDoc="1" locked="0" layoutInCell="1" allowOverlap="1" wp14:anchorId="2C2C1F31" wp14:editId="4744B0C7">
              <wp:simplePos x="0" y="0"/>
              <wp:positionH relativeFrom="page">
                <wp:posOffset>6766560</wp:posOffset>
              </wp:positionH>
              <wp:positionV relativeFrom="page">
                <wp:posOffset>9465310</wp:posOffset>
              </wp:positionV>
              <wp:extent cx="144780" cy="193675"/>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79C12" w14:textId="77777777" w:rsidR="00753CF5" w:rsidRDefault="00753CF5">
                          <w:pPr>
                            <w:spacing w:before="47"/>
                            <w:ind w:left="60"/>
                            <w:rPr>
                              <w:rFonts w:ascii="Arial"/>
                              <w:sz w:val="20"/>
                            </w:rPr>
                          </w:pPr>
                          <w:r>
                            <w:fldChar w:fldCharType="begin"/>
                          </w:r>
                          <w:r>
                            <w:rPr>
                              <w:rFonts w:ascii="Arial"/>
                              <w:w w:val="96"/>
                              <w:sz w:val="20"/>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C1F31" id="_x0000_t202" coordsize="21600,21600" o:spt="202" path="m,l,21600r21600,l21600,xe">
              <v:stroke joinstyle="miter"/>
              <v:path gradientshapeok="t" o:connecttype="rect"/>
            </v:shapetype>
            <v:shape id="Text Box 3" o:spid="_x0000_s1030" type="#_x0000_t202" style="position:absolute;margin-left:532.8pt;margin-top:745.3pt;width:11.4pt;height:15.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sw1gEAAJADAAAOAAAAZHJzL2Uyb0RvYy54bWysU9tu2zAMfR+wfxD0vjjpurYz4hRdiw4D&#10;um5Atw+gZSkWZosapcTOvn6UHKe7vA17EWiROjznkF5fj30n9pqCRVfJ1WIphXYKG+u2lfz65f7V&#10;lRQhgmugQ6credBBXm9evlgPvtRn2GLXaBIM4kI5+Eq2MfqyKIJqdQ9hgV47ThqkHiJ/0rZoCAZG&#10;77vibLm8KAakxhMqHQLf3k1Jucn4xmgVPxkTdBRdJZlbzCfls05nsVlDuSXwrVVHGvAPLHqwjpue&#10;oO4ggtiR/Quqt4owoIkLhX2BxlilswZWs1r+oeapBa+zFjYn+JNN4f/Bqsf9k/9MIo7vcOQBZhHB&#10;P6D6FoTD2xbcVt8Q4dBqaLjxKllWDD6Ux6fJ6lCGBFIPH7HhIcMuYgYaDfXJFdYpGJ0HcDiZrsco&#10;VGp5fn55xRnFqdXb1xeXb3IHKOfHnkJ8r7EXKagk8UwzOOwfQkxkoJxLUi+H97br8lw799sFF6ab&#10;TD7xnZjHsR65OomosTmwDMJpTXitOWiRfkgx8IpUMnzfAWkpug+OrUj7NAc0B/UcgFP8tJJRiim8&#10;jdPe7TzZbcvIk9kOb9guY7OUZxZHnjz2rPC4ommvfv3OVc8/0uYnAAAA//8DAFBLAwQUAAYACAAA&#10;ACEAdQeaYeEAAAAPAQAADwAAAGRycy9kb3ducmV2LnhtbEyPwU7DMBBE70j8g7VI3Kidqo3SEKeq&#10;EJyQEGk4cHRiN7Ear0PstuHv2Z7obUY7mn1TbGc3sLOZgvUoIVkIYAZbry12Er7qt6cMWIgKtRo8&#10;Ggm/JsC2vL8rVK79BStz3seOUQmGXEnoYxxzzkPbG6fCwo8G6Xbwk1OR7NRxPakLlbuBL4VIuVMW&#10;6UOvRvPSm/a4PzkJu2+sXu3PR/NZHSpb1xuB7+lRyseHefcMLJo5/ofhik/oUBJT40+oAxvIi3Sd&#10;UpbUaiNIXTMiy1bAGlLrZZIALwt+u6P8AwAA//8DAFBLAQItABQABgAIAAAAIQC2gziS/gAAAOEB&#10;AAATAAAAAAAAAAAAAAAAAAAAAABbQ29udGVudF9UeXBlc10ueG1sUEsBAi0AFAAGAAgAAAAhADj9&#10;If/WAAAAlAEAAAsAAAAAAAAAAAAAAAAALwEAAF9yZWxzLy5yZWxzUEsBAi0AFAAGAAgAAAAhAFiu&#10;OzDWAQAAkAMAAA4AAAAAAAAAAAAAAAAALgIAAGRycy9lMm9Eb2MueG1sUEsBAi0AFAAGAAgAAAAh&#10;AHUHmmHhAAAADwEAAA8AAAAAAAAAAAAAAAAAMAQAAGRycy9kb3ducmV2LnhtbFBLBQYAAAAABAAE&#10;APMAAAA+BQAAAAA=&#10;" filled="f" stroked="f">
              <v:textbox inset="0,0,0,0">
                <w:txbxContent>
                  <w:p w14:paraId="44779C12" w14:textId="77777777" w:rsidR="00753CF5" w:rsidRDefault="00753CF5">
                    <w:pPr>
                      <w:spacing w:before="47"/>
                      <w:ind w:left="60"/>
                      <w:rPr>
                        <w:rFonts w:ascii="Arial"/>
                        <w:sz w:val="20"/>
                      </w:rPr>
                    </w:pPr>
                    <w:r>
                      <w:fldChar w:fldCharType="begin"/>
                    </w:r>
                    <w:r>
                      <w:rPr>
                        <w:rFonts w:ascii="Arial"/>
                        <w:w w:val="96"/>
                        <w:sz w:val="20"/>
                      </w:rPr>
                      <w:instrText xml:space="preserve"> PAGE </w:instrText>
                    </w:r>
                    <w:r>
                      <w:fldChar w:fldCharType="separate"/>
                    </w:r>
                    <w:r>
                      <w:t>2</w:t>
                    </w:r>
                    <w:r>
                      <w:fldChar w:fldCharType="end"/>
                    </w:r>
                  </w:p>
                </w:txbxContent>
              </v:textbox>
              <w10:wrap anchorx="page" anchory="page"/>
            </v:shape>
          </w:pict>
        </mc:Fallback>
      </mc:AlternateConten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83DF" w14:textId="77777777" w:rsidR="00753CF5" w:rsidRDefault="00753CF5" w:rsidP="003B6812">
    <w:pPr>
      <w:tabs>
        <w:tab w:val="left" w:pos="536"/>
      </w:tabs>
      <w:ind w:right="991"/>
      <w:rPr>
        <w:b/>
      </w:rPr>
    </w:pPr>
  </w:p>
  <w:p w14:paraId="61996D4A" w14:textId="77777777" w:rsidR="00753CF5" w:rsidRDefault="00753CF5" w:rsidP="003B6812">
    <w:pPr>
      <w:tabs>
        <w:tab w:val="left" w:pos="10280"/>
      </w:tabs>
      <w:ind w:right="991"/>
      <w:rPr>
        <w:bCs/>
      </w:rPr>
    </w:pPr>
    <w:r w:rsidRPr="00602AB3">
      <w:rPr>
        <w:bCs/>
      </w:rPr>
      <w:tab/>
    </w:r>
    <w:bookmarkStart w:id="5" w:name="_bookmark8"/>
    <w:bookmarkEnd w:id="5"/>
  </w:p>
  <w:p w14:paraId="5FF6EBD7" w14:textId="32F93E07" w:rsidR="00753CF5" w:rsidRDefault="00753CF5">
    <w:pPr>
      <w:pStyle w:val="Corpsdetexte"/>
      <w:spacing w:line="14" w:lineRule="auto"/>
      <w:rPr>
        <w:sz w:val="20"/>
      </w:rPr>
    </w:pPr>
    <w:r>
      <w:rPr>
        <w:noProof/>
      </w:rPr>
      <mc:AlternateContent>
        <mc:Choice Requires="wps">
          <w:drawing>
            <wp:anchor distT="0" distB="0" distL="114300" distR="114300" simplePos="0" relativeHeight="251661312" behindDoc="1" locked="0" layoutInCell="1" allowOverlap="1" wp14:anchorId="33B56AC0" wp14:editId="4CC815CD">
              <wp:simplePos x="0" y="0"/>
              <wp:positionH relativeFrom="page">
                <wp:posOffset>8983980</wp:posOffset>
              </wp:positionH>
              <wp:positionV relativeFrom="page">
                <wp:posOffset>7178040</wp:posOffset>
              </wp:positionV>
              <wp:extent cx="213360" cy="19367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7F5C1"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56AC0" id="_x0000_t202" coordsize="21600,21600" o:spt="202" path="m,l,21600r21600,l21600,xe">
              <v:stroke joinstyle="miter"/>
              <v:path gradientshapeok="t" o:connecttype="rect"/>
            </v:shapetype>
            <v:shape id="Text Box 2" o:spid="_x0000_s1031" type="#_x0000_t202" style="position:absolute;margin-left:707.4pt;margin-top:565.2pt;width:16.8pt;height:15.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DP52AEAAJcDAAAOAAAAZHJzL2Uyb0RvYy54bWysU9uO0zAQfUfiHyy/0zStKBA1XS27WoS0&#10;XKSFD3AcO7FIPGbsNilfz9hJusC+rXixJjP2mXPOTPZXY9+xk0JvwJY8X605U1ZCbWxT8u/f7l69&#10;5cwHYWvRgVUlPyvPrw4vX+wHV6gNtNDVChmBWF8MruRtCK7IMi9b1Qu/AqcsFTVgLwJ9YpPVKAZC&#10;77tss17vsgGwdghSeU/Z26nIDwlfayXDF629CqwrOXEL6cR0VvHMDntRNChca+RMQzyDRS+MpaYX&#10;qFsRBDuieQLVG4ngQYeVhD4DrY1USQOpydf/qHlohVNJC5nj3cUm//9g5efTg/uKLIzvYaQBJhHe&#10;3YP84ZmFm1bYRl0jwtAqUVPjPFqWDc4X89NotS98BKmGT1DTkMUxQAIaNfbRFdLJCJ0GcL6YrsbA&#10;JCU3+Xa7o4qkUv5uu3vzOnUQxfLYoQ8fFPQsBiVHmmkCF6d7HyIZUSxXYi8Ld6br0lw7+1eCLsZM&#10;Ih/5TszDWI3M1LOyqKWC+kxqEKZtoe2moAX8xdlAm1Jy//MoUHHWfbTkSFyrJcAlqJZAWElPSx44&#10;m8KbMK3f0aFpWkKePLdwTa5pkxQ9spjp0vST0HlT43r9+Z1uPf5Ph98AAAD//wMAUEsDBBQABgAI&#10;AAAAIQBrxNta4QAAAA8BAAAPAAAAZHJzL2Rvd25yZXYueG1sTI/BTsMwEETvSPyDtUjcqB2wojbE&#10;qSoEJyREGg4cndhNosbrELtt+Hs2J3qb2R3Nvs23sxvY2U6h96ggWQlgFhtvemwVfFVvD2tgIWo0&#10;evBoFfzaANvi9ibXmfEXLO15H1tGJRgyraCLccw4D01nnQ4rP1qk3cFPTkeyU8vNpC9U7gb+KETK&#10;ne6RLnR6tC+dbY77k1Ow+8bytf/5qD/LQ9lX1Ubge3pU6v5u3j0Di3aO/2FY8AkdCmKq/QlNYAN5&#10;mUhij6SSJyGBLRkp16TqZZaKDfAi59d/FH8AAAD//wMAUEsBAi0AFAAGAAgAAAAhALaDOJL+AAAA&#10;4QEAABMAAAAAAAAAAAAAAAAAAAAAAFtDb250ZW50X1R5cGVzXS54bWxQSwECLQAUAAYACAAAACEA&#10;OP0h/9YAAACUAQAACwAAAAAAAAAAAAAAAAAvAQAAX3JlbHMvLnJlbHNQSwECLQAUAAYACAAAACEA&#10;3Ewz+dgBAACXAwAADgAAAAAAAAAAAAAAAAAuAgAAZHJzL2Uyb0RvYy54bWxQSwECLQAUAAYACAAA&#10;ACEAa8TbWuEAAAAPAQAADwAAAAAAAAAAAAAAAAAyBAAAZHJzL2Rvd25yZXYueG1sUEsFBgAAAAAE&#10;AAQA8wAAAEAFAAAAAA==&#10;" filled="f" stroked="f">
              <v:textbox inset="0,0,0,0">
                <w:txbxContent>
                  <w:p w14:paraId="4E97F5C1"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1C81" w14:textId="1C403439" w:rsidR="00753CF5" w:rsidRDefault="00753CF5">
    <w:pPr>
      <w:pStyle w:val="Corpsdetexte"/>
      <w:spacing w:line="14" w:lineRule="auto"/>
      <w:rPr>
        <w:sz w:val="20"/>
      </w:rPr>
    </w:pPr>
    <w:r>
      <w:rPr>
        <w:noProof/>
      </w:rPr>
      <mc:AlternateContent>
        <mc:Choice Requires="wps">
          <w:drawing>
            <wp:anchor distT="0" distB="0" distL="114300" distR="114300" simplePos="0" relativeHeight="251667456" behindDoc="1" locked="0" layoutInCell="1" allowOverlap="1" wp14:anchorId="51CD1A52" wp14:editId="58E675C0">
              <wp:simplePos x="0" y="0"/>
              <wp:positionH relativeFrom="page">
                <wp:posOffset>6697980</wp:posOffset>
              </wp:positionH>
              <wp:positionV relativeFrom="page">
                <wp:posOffset>9465310</wp:posOffset>
              </wp:positionV>
              <wp:extent cx="213360" cy="193675"/>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197DF"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1A52" id="_x0000_t202" coordsize="21600,21600" o:spt="202" path="m,l,21600r21600,l21600,xe">
              <v:stroke joinstyle="miter"/>
              <v:path gradientshapeok="t" o:connecttype="rect"/>
            </v:shapetype>
            <v:shape id="Text Box 1" o:spid="_x0000_s1032" type="#_x0000_t202" style="position:absolute;margin-left:527.4pt;margin-top:745.3pt;width:16.8pt;height:15.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wH2QEAAJcDAAAOAAAAZHJzL2Uyb0RvYy54bWysU9uO0zAQfUfiHyy/0zStKBA1XS27WoS0&#10;XKSFD3Acp7FIPGbGbVK+nrHTdIF9W/FiTWbsM+ecmWyvxr4TR4NkwZUyXyylME5Dbd2+lN+/3b16&#10;KwUF5WrVgTOlPBmSV7uXL7aDL8wKWuhqg4JBHBWDL2Ubgi+yjHRrekUL8MZxsQHsVeBP3Gc1qoHR&#10;+y5bLZebbACsPYI2RJy9nYpyl/CbxujwpWnIBNGVkrmFdGI6q3hmu60q9qh8a/WZhnoGi15Zx00v&#10;ULcqKHFA+wSqtxqBoAkLDX0GTWO1SRpYTb78R81Dq7xJWtgc8heb6P/B6s/HB/8VRRjfw8gDTCLI&#10;34P+QcLBTavc3lwjwtAaVXPjPFqWDZ6K89NoNRUUQarhE9Q8ZHUIkIDGBvvoCusUjM4DOF1MN2MQ&#10;mpOrfL3ecEVzKX+33rx5nTqoYn7skcIHA72IQSmRZ5rA1fGeQiSjivlK7OXgznZdmmvn/krwxZhJ&#10;5CPfiXkYq1HYmonEvlFLBfWJ1SBM28LbzUEL+EuKgTellPTzoNBI0X107EhcqznAOajmQDnNT0sZ&#10;pJjCmzCt38Gj3beMPHnu4Jpda2xS9MjiTJenn4SeNzWu15/f6dbj/7T7DQAA//8DAFBLAwQUAAYA&#10;CAAAACEAho9MVOIAAAAPAQAADwAAAGRycy9kb3ducmV2LnhtbEyPwW6DMBBE75X6D9ZW6q2xiQgi&#10;FBNFVXuqVIXQQ48GO4CC1xQ7Cf37bk7JbUY7mn2Tb2Y7sLOZfO9QQrQQwAw2TvfYSviuPl5SYD4o&#10;1GpwaCT8GQ+b4vEhV5l2FyzNeR9aRiXoMyWhC2HMOPdNZ6zyCzcapNvBTVYFslPL9aQuVG4HvhQi&#10;4Vb1SB86NZq3zjTH/clK2P5g+d7/ftW78lD2VbUW+JkcpXx+mrevwIKZwy0MV3xCh4KYandC7dlA&#10;XqxiYg+k4rVIgF0zIk1jYDWp1TKKgBc5v99R/AMAAP//AwBQSwECLQAUAAYACAAAACEAtoM4kv4A&#10;AADhAQAAEwAAAAAAAAAAAAAAAAAAAAAAW0NvbnRlbnRfVHlwZXNdLnhtbFBLAQItABQABgAIAAAA&#10;IQA4/SH/1gAAAJQBAAALAAAAAAAAAAAAAAAAAC8BAABfcmVscy8ucmVsc1BLAQItABQABgAIAAAA&#10;IQAJW8wH2QEAAJcDAAAOAAAAAAAAAAAAAAAAAC4CAABkcnMvZTJvRG9jLnhtbFBLAQItABQABgAI&#10;AAAAIQCGj0xU4gAAAA8BAAAPAAAAAAAAAAAAAAAAADMEAABkcnMvZG93bnJldi54bWxQSwUGAAAA&#10;AAQABADzAAAAQgUAAAAA&#10;" filled="f" stroked="f">
              <v:textbox inset="0,0,0,0">
                <w:txbxContent>
                  <w:p w14:paraId="79D197DF"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2F59A" w14:textId="77777777" w:rsidR="00844087" w:rsidRDefault="00844087">
      <w:r>
        <w:separator/>
      </w:r>
    </w:p>
  </w:footnote>
  <w:footnote w:type="continuationSeparator" w:id="0">
    <w:p w14:paraId="7E4C6BEB" w14:textId="77777777" w:rsidR="00844087" w:rsidRDefault="00844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4EE7"/>
    <w:multiLevelType w:val="multilevel"/>
    <w:tmpl w:val="79C0460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827E0A"/>
    <w:multiLevelType w:val="multilevel"/>
    <w:tmpl w:val="41A0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46DD9"/>
    <w:multiLevelType w:val="multilevel"/>
    <w:tmpl w:val="E1D6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A47F9"/>
    <w:multiLevelType w:val="multilevel"/>
    <w:tmpl w:val="DD36FBB2"/>
    <w:lvl w:ilvl="0">
      <w:start w:val="1"/>
      <w:numFmt w:val="decimal"/>
      <w:lvlText w:val="%1"/>
      <w:lvlJc w:val="left"/>
      <w:pPr>
        <w:ind w:left="470" w:hanging="406"/>
      </w:pPr>
      <w:rPr>
        <w:rFonts w:hint="default"/>
        <w:lang w:val="en-US" w:eastAsia="en-US" w:bidi="ar-SA"/>
      </w:rPr>
    </w:lvl>
    <w:lvl w:ilvl="1">
      <w:start w:val="1"/>
      <w:numFmt w:val="decimal"/>
      <w:lvlText w:val="%1.%2"/>
      <w:lvlJc w:val="left"/>
      <w:pPr>
        <w:ind w:left="470" w:hanging="406"/>
      </w:pPr>
      <w:rPr>
        <w:rFonts w:hint="default"/>
        <w:lang w:val="en-US" w:eastAsia="en-US" w:bidi="ar-SA"/>
      </w:rPr>
    </w:lvl>
    <w:lvl w:ilvl="2">
      <w:start w:val="1"/>
      <w:numFmt w:val="decimal"/>
      <w:lvlText w:val="%1.%2.%3"/>
      <w:lvlJc w:val="left"/>
      <w:pPr>
        <w:ind w:left="470" w:hanging="406"/>
      </w:pPr>
      <w:rPr>
        <w:rFonts w:ascii="Calibri" w:eastAsia="Calibri" w:hAnsi="Calibri" w:cs="Calibri" w:hint="default"/>
        <w:w w:val="100"/>
        <w:sz w:val="18"/>
        <w:szCs w:val="18"/>
        <w:lang w:val="en-US" w:eastAsia="en-US" w:bidi="ar-SA"/>
      </w:rPr>
    </w:lvl>
    <w:lvl w:ilvl="3">
      <w:numFmt w:val="bullet"/>
      <w:lvlText w:val="•"/>
      <w:lvlJc w:val="left"/>
      <w:pPr>
        <w:ind w:left="3790" w:hanging="406"/>
      </w:pPr>
      <w:rPr>
        <w:rFonts w:hint="default"/>
        <w:lang w:val="en-US" w:eastAsia="en-US" w:bidi="ar-SA"/>
      </w:rPr>
    </w:lvl>
    <w:lvl w:ilvl="4">
      <w:numFmt w:val="bullet"/>
      <w:lvlText w:val="•"/>
      <w:lvlJc w:val="left"/>
      <w:pPr>
        <w:ind w:left="4893" w:hanging="406"/>
      </w:pPr>
      <w:rPr>
        <w:rFonts w:hint="default"/>
        <w:lang w:val="en-US" w:eastAsia="en-US" w:bidi="ar-SA"/>
      </w:rPr>
    </w:lvl>
    <w:lvl w:ilvl="5">
      <w:numFmt w:val="bullet"/>
      <w:lvlText w:val="•"/>
      <w:lvlJc w:val="left"/>
      <w:pPr>
        <w:ind w:left="5997" w:hanging="406"/>
      </w:pPr>
      <w:rPr>
        <w:rFonts w:hint="default"/>
        <w:lang w:val="en-US" w:eastAsia="en-US" w:bidi="ar-SA"/>
      </w:rPr>
    </w:lvl>
    <w:lvl w:ilvl="6">
      <w:numFmt w:val="bullet"/>
      <w:lvlText w:val="•"/>
      <w:lvlJc w:val="left"/>
      <w:pPr>
        <w:ind w:left="7100" w:hanging="406"/>
      </w:pPr>
      <w:rPr>
        <w:rFonts w:hint="default"/>
        <w:lang w:val="en-US" w:eastAsia="en-US" w:bidi="ar-SA"/>
      </w:rPr>
    </w:lvl>
    <w:lvl w:ilvl="7">
      <w:numFmt w:val="bullet"/>
      <w:lvlText w:val="•"/>
      <w:lvlJc w:val="left"/>
      <w:pPr>
        <w:ind w:left="8203" w:hanging="406"/>
      </w:pPr>
      <w:rPr>
        <w:rFonts w:hint="default"/>
        <w:lang w:val="en-US" w:eastAsia="en-US" w:bidi="ar-SA"/>
      </w:rPr>
    </w:lvl>
    <w:lvl w:ilvl="8">
      <w:numFmt w:val="bullet"/>
      <w:lvlText w:val="•"/>
      <w:lvlJc w:val="left"/>
      <w:pPr>
        <w:ind w:left="9307" w:hanging="406"/>
      </w:pPr>
      <w:rPr>
        <w:rFonts w:hint="default"/>
        <w:lang w:val="en-US" w:eastAsia="en-US" w:bidi="ar-SA"/>
      </w:rPr>
    </w:lvl>
  </w:abstractNum>
  <w:abstractNum w:abstractNumId="4" w15:restartNumberingAfterBreak="0">
    <w:nsid w:val="0ADE1959"/>
    <w:multiLevelType w:val="multilevel"/>
    <w:tmpl w:val="CED2F8B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B89303B"/>
    <w:multiLevelType w:val="hybridMultilevel"/>
    <w:tmpl w:val="1E10D34E"/>
    <w:lvl w:ilvl="0" w:tplc="035402BC">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D837BA6"/>
    <w:multiLevelType w:val="multilevel"/>
    <w:tmpl w:val="E7EA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775EA"/>
    <w:multiLevelType w:val="multilevel"/>
    <w:tmpl w:val="D5A2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87B5D"/>
    <w:multiLevelType w:val="hybridMultilevel"/>
    <w:tmpl w:val="F93E76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3D21CD6"/>
    <w:multiLevelType w:val="hybridMultilevel"/>
    <w:tmpl w:val="2242944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3F12D71"/>
    <w:multiLevelType w:val="multilevel"/>
    <w:tmpl w:val="F5D6C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092972"/>
    <w:multiLevelType w:val="multilevel"/>
    <w:tmpl w:val="5972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96B92"/>
    <w:multiLevelType w:val="hybridMultilevel"/>
    <w:tmpl w:val="13BE9E78"/>
    <w:lvl w:ilvl="0" w:tplc="8E9A4A64">
      <w:start w:val="3"/>
      <w:numFmt w:val="decimal"/>
      <w:lvlText w:val="%1"/>
      <w:lvlJc w:val="left"/>
      <w:pPr>
        <w:ind w:left="116" w:hanging="164"/>
        <w:jc w:val="right"/>
      </w:pPr>
      <w:rPr>
        <w:rFonts w:hint="default"/>
        <w:w w:val="96"/>
        <w:position w:val="6"/>
        <w:lang w:val="fr-FR" w:eastAsia="en-US" w:bidi="ar-SA"/>
      </w:rPr>
    </w:lvl>
    <w:lvl w:ilvl="1" w:tplc="3F040B48">
      <w:numFmt w:val="bullet"/>
      <w:lvlText w:val=""/>
      <w:lvlJc w:val="left"/>
      <w:pPr>
        <w:ind w:left="836" w:hanging="360"/>
      </w:pPr>
      <w:rPr>
        <w:rFonts w:ascii="Symbol" w:eastAsia="Symbol" w:hAnsi="Symbol" w:cs="Symbol" w:hint="default"/>
        <w:w w:val="100"/>
        <w:sz w:val="22"/>
        <w:szCs w:val="22"/>
        <w:lang w:val="fr-FR" w:eastAsia="en-US" w:bidi="ar-SA"/>
      </w:rPr>
    </w:lvl>
    <w:lvl w:ilvl="2" w:tplc="2CA07622">
      <w:numFmt w:val="bullet"/>
      <w:lvlText w:val="-"/>
      <w:lvlJc w:val="left"/>
      <w:pPr>
        <w:ind w:left="1328" w:hanging="360"/>
      </w:pPr>
      <w:rPr>
        <w:rFonts w:ascii="Times New Roman" w:eastAsia="Times New Roman" w:hAnsi="Times New Roman" w:cs="Times New Roman" w:hint="default"/>
        <w:w w:val="100"/>
        <w:sz w:val="22"/>
        <w:szCs w:val="22"/>
        <w:lang w:val="fr-FR" w:eastAsia="en-US" w:bidi="ar-SA"/>
      </w:rPr>
    </w:lvl>
    <w:lvl w:ilvl="3" w:tplc="8A1497E2">
      <w:numFmt w:val="bullet"/>
      <w:lvlText w:val="•"/>
      <w:lvlJc w:val="left"/>
      <w:pPr>
        <w:ind w:left="2442" w:hanging="360"/>
      </w:pPr>
      <w:rPr>
        <w:rFonts w:hint="default"/>
        <w:lang w:val="fr-FR" w:eastAsia="en-US" w:bidi="ar-SA"/>
      </w:rPr>
    </w:lvl>
    <w:lvl w:ilvl="4" w:tplc="25909162">
      <w:numFmt w:val="bullet"/>
      <w:lvlText w:val="•"/>
      <w:lvlJc w:val="left"/>
      <w:pPr>
        <w:ind w:left="3565" w:hanging="360"/>
      </w:pPr>
      <w:rPr>
        <w:rFonts w:hint="default"/>
        <w:lang w:val="fr-FR" w:eastAsia="en-US" w:bidi="ar-SA"/>
      </w:rPr>
    </w:lvl>
    <w:lvl w:ilvl="5" w:tplc="D242B6FA">
      <w:numFmt w:val="bullet"/>
      <w:lvlText w:val="•"/>
      <w:lvlJc w:val="left"/>
      <w:pPr>
        <w:ind w:left="4687" w:hanging="360"/>
      </w:pPr>
      <w:rPr>
        <w:rFonts w:hint="default"/>
        <w:lang w:val="fr-FR" w:eastAsia="en-US" w:bidi="ar-SA"/>
      </w:rPr>
    </w:lvl>
    <w:lvl w:ilvl="6" w:tplc="233ACB6E">
      <w:numFmt w:val="bullet"/>
      <w:lvlText w:val="•"/>
      <w:lvlJc w:val="left"/>
      <w:pPr>
        <w:ind w:left="5810" w:hanging="360"/>
      </w:pPr>
      <w:rPr>
        <w:rFonts w:hint="default"/>
        <w:lang w:val="fr-FR" w:eastAsia="en-US" w:bidi="ar-SA"/>
      </w:rPr>
    </w:lvl>
    <w:lvl w:ilvl="7" w:tplc="FABC86DC">
      <w:numFmt w:val="bullet"/>
      <w:lvlText w:val="•"/>
      <w:lvlJc w:val="left"/>
      <w:pPr>
        <w:ind w:left="6932" w:hanging="360"/>
      </w:pPr>
      <w:rPr>
        <w:rFonts w:hint="default"/>
        <w:lang w:val="fr-FR" w:eastAsia="en-US" w:bidi="ar-SA"/>
      </w:rPr>
    </w:lvl>
    <w:lvl w:ilvl="8" w:tplc="33BC23A8">
      <w:numFmt w:val="bullet"/>
      <w:lvlText w:val="•"/>
      <w:lvlJc w:val="left"/>
      <w:pPr>
        <w:ind w:left="8055" w:hanging="360"/>
      </w:pPr>
      <w:rPr>
        <w:rFonts w:hint="default"/>
        <w:lang w:val="fr-FR" w:eastAsia="en-US" w:bidi="ar-SA"/>
      </w:rPr>
    </w:lvl>
  </w:abstractNum>
  <w:abstractNum w:abstractNumId="13" w15:restartNumberingAfterBreak="0">
    <w:nsid w:val="19940B8A"/>
    <w:multiLevelType w:val="multilevel"/>
    <w:tmpl w:val="98AEE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5C45A3"/>
    <w:multiLevelType w:val="hybridMultilevel"/>
    <w:tmpl w:val="7690FA9E"/>
    <w:lvl w:ilvl="0" w:tplc="05C6ED46">
      <w:numFmt w:val="bullet"/>
      <w:lvlText w:val=""/>
      <w:lvlJc w:val="left"/>
      <w:pPr>
        <w:ind w:left="830" w:hanging="360"/>
      </w:pPr>
      <w:rPr>
        <w:rFonts w:ascii="Symbol" w:eastAsia="Symbol" w:hAnsi="Symbol" w:cs="Symbol" w:hint="default"/>
        <w:w w:val="100"/>
        <w:sz w:val="22"/>
        <w:szCs w:val="22"/>
        <w:lang w:val="fr-FR" w:eastAsia="en-US" w:bidi="ar-SA"/>
      </w:rPr>
    </w:lvl>
    <w:lvl w:ilvl="1" w:tplc="4F0612F6">
      <w:numFmt w:val="bullet"/>
      <w:lvlText w:val="•"/>
      <w:lvlJc w:val="left"/>
      <w:pPr>
        <w:ind w:left="1080" w:hanging="360"/>
      </w:pPr>
      <w:rPr>
        <w:rFonts w:hint="default"/>
        <w:lang w:val="fr-FR" w:eastAsia="en-US" w:bidi="ar-SA"/>
      </w:rPr>
    </w:lvl>
    <w:lvl w:ilvl="2" w:tplc="EA9E4B86">
      <w:numFmt w:val="bullet"/>
      <w:lvlText w:val="•"/>
      <w:lvlJc w:val="left"/>
      <w:pPr>
        <w:ind w:left="1321" w:hanging="360"/>
      </w:pPr>
      <w:rPr>
        <w:rFonts w:hint="default"/>
        <w:lang w:val="fr-FR" w:eastAsia="en-US" w:bidi="ar-SA"/>
      </w:rPr>
    </w:lvl>
    <w:lvl w:ilvl="3" w:tplc="AF4A52CA">
      <w:numFmt w:val="bullet"/>
      <w:lvlText w:val="•"/>
      <w:lvlJc w:val="left"/>
      <w:pPr>
        <w:ind w:left="1562" w:hanging="360"/>
      </w:pPr>
      <w:rPr>
        <w:rFonts w:hint="default"/>
        <w:lang w:val="fr-FR" w:eastAsia="en-US" w:bidi="ar-SA"/>
      </w:rPr>
    </w:lvl>
    <w:lvl w:ilvl="4" w:tplc="6DE4396C">
      <w:numFmt w:val="bullet"/>
      <w:lvlText w:val="•"/>
      <w:lvlJc w:val="left"/>
      <w:pPr>
        <w:ind w:left="1802" w:hanging="360"/>
      </w:pPr>
      <w:rPr>
        <w:rFonts w:hint="default"/>
        <w:lang w:val="fr-FR" w:eastAsia="en-US" w:bidi="ar-SA"/>
      </w:rPr>
    </w:lvl>
    <w:lvl w:ilvl="5" w:tplc="6DB41142">
      <w:numFmt w:val="bullet"/>
      <w:lvlText w:val="•"/>
      <w:lvlJc w:val="left"/>
      <w:pPr>
        <w:ind w:left="2043" w:hanging="360"/>
      </w:pPr>
      <w:rPr>
        <w:rFonts w:hint="default"/>
        <w:lang w:val="fr-FR" w:eastAsia="en-US" w:bidi="ar-SA"/>
      </w:rPr>
    </w:lvl>
    <w:lvl w:ilvl="6" w:tplc="64384794">
      <w:numFmt w:val="bullet"/>
      <w:lvlText w:val="•"/>
      <w:lvlJc w:val="left"/>
      <w:pPr>
        <w:ind w:left="2284" w:hanging="360"/>
      </w:pPr>
      <w:rPr>
        <w:rFonts w:hint="default"/>
        <w:lang w:val="fr-FR" w:eastAsia="en-US" w:bidi="ar-SA"/>
      </w:rPr>
    </w:lvl>
    <w:lvl w:ilvl="7" w:tplc="738AFCBC">
      <w:numFmt w:val="bullet"/>
      <w:lvlText w:val="•"/>
      <w:lvlJc w:val="left"/>
      <w:pPr>
        <w:ind w:left="2524" w:hanging="360"/>
      </w:pPr>
      <w:rPr>
        <w:rFonts w:hint="default"/>
        <w:lang w:val="fr-FR" w:eastAsia="en-US" w:bidi="ar-SA"/>
      </w:rPr>
    </w:lvl>
    <w:lvl w:ilvl="8" w:tplc="50A4FBCA">
      <w:numFmt w:val="bullet"/>
      <w:lvlText w:val="•"/>
      <w:lvlJc w:val="left"/>
      <w:pPr>
        <w:ind w:left="2765" w:hanging="360"/>
      </w:pPr>
      <w:rPr>
        <w:rFonts w:hint="default"/>
        <w:lang w:val="fr-FR" w:eastAsia="en-US" w:bidi="ar-SA"/>
      </w:rPr>
    </w:lvl>
  </w:abstractNum>
  <w:abstractNum w:abstractNumId="15" w15:restartNumberingAfterBreak="0">
    <w:nsid w:val="1FF23C25"/>
    <w:multiLevelType w:val="multilevel"/>
    <w:tmpl w:val="48B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505FF"/>
    <w:multiLevelType w:val="multilevel"/>
    <w:tmpl w:val="6374E094"/>
    <w:lvl w:ilvl="0">
      <w:start w:val="2"/>
      <w:numFmt w:val="decimal"/>
      <w:lvlText w:val="%1"/>
      <w:lvlJc w:val="left"/>
      <w:pPr>
        <w:ind w:left="511" w:hanging="406"/>
      </w:pPr>
      <w:rPr>
        <w:rFonts w:hint="default"/>
        <w:lang w:val="en-US" w:eastAsia="en-US" w:bidi="ar-SA"/>
      </w:rPr>
    </w:lvl>
    <w:lvl w:ilvl="1">
      <w:start w:val="1"/>
      <w:numFmt w:val="decimal"/>
      <w:lvlText w:val="%1.%2"/>
      <w:lvlJc w:val="left"/>
      <w:pPr>
        <w:ind w:left="511" w:hanging="406"/>
      </w:pPr>
      <w:rPr>
        <w:rFonts w:hint="default"/>
        <w:lang w:val="en-US" w:eastAsia="en-US" w:bidi="ar-SA"/>
      </w:rPr>
    </w:lvl>
    <w:lvl w:ilvl="2">
      <w:start w:val="1"/>
      <w:numFmt w:val="decimal"/>
      <w:lvlText w:val="%1.%2.%3"/>
      <w:lvlJc w:val="left"/>
      <w:pPr>
        <w:ind w:left="511" w:hanging="406"/>
      </w:pPr>
      <w:rPr>
        <w:rFonts w:ascii="Calibri" w:eastAsia="Calibri" w:hAnsi="Calibri" w:cs="Calibri" w:hint="default"/>
        <w:b w:val="0"/>
        <w:bCs w:val="0"/>
        <w:i w:val="0"/>
        <w:iCs w:val="0"/>
        <w:spacing w:val="0"/>
        <w:w w:val="100"/>
        <w:sz w:val="18"/>
        <w:szCs w:val="18"/>
        <w:lang w:val="en-US" w:eastAsia="en-US" w:bidi="ar-SA"/>
      </w:rPr>
    </w:lvl>
    <w:lvl w:ilvl="3">
      <w:numFmt w:val="bullet"/>
      <w:lvlText w:val="•"/>
      <w:lvlJc w:val="left"/>
      <w:pPr>
        <w:ind w:left="3493" w:hanging="406"/>
      </w:pPr>
      <w:rPr>
        <w:rFonts w:hint="default"/>
        <w:lang w:val="en-US" w:eastAsia="en-US" w:bidi="ar-SA"/>
      </w:rPr>
    </w:lvl>
    <w:lvl w:ilvl="4">
      <w:numFmt w:val="bullet"/>
      <w:lvlText w:val="•"/>
      <w:lvlJc w:val="left"/>
      <w:pPr>
        <w:ind w:left="4484" w:hanging="406"/>
      </w:pPr>
      <w:rPr>
        <w:rFonts w:hint="default"/>
        <w:lang w:val="en-US" w:eastAsia="en-US" w:bidi="ar-SA"/>
      </w:rPr>
    </w:lvl>
    <w:lvl w:ilvl="5">
      <w:numFmt w:val="bullet"/>
      <w:lvlText w:val="•"/>
      <w:lvlJc w:val="left"/>
      <w:pPr>
        <w:ind w:left="5475" w:hanging="406"/>
      </w:pPr>
      <w:rPr>
        <w:rFonts w:hint="default"/>
        <w:lang w:val="en-US" w:eastAsia="en-US" w:bidi="ar-SA"/>
      </w:rPr>
    </w:lvl>
    <w:lvl w:ilvl="6">
      <w:numFmt w:val="bullet"/>
      <w:lvlText w:val="•"/>
      <w:lvlJc w:val="left"/>
      <w:pPr>
        <w:ind w:left="6466" w:hanging="406"/>
      </w:pPr>
      <w:rPr>
        <w:rFonts w:hint="default"/>
        <w:lang w:val="en-US" w:eastAsia="en-US" w:bidi="ar-SA"/>
      </w:rPr>
    </w:lvl>
    <w:lvl w:ilvl="7">
      <w:numFmt w:val="bullet"/>
      <w:lvlText w:val="•"/>
      <w:lvlJc w:val="left"/>
      <w:pPr>
        <w:ind w:left="7457" w:hanging="406"/>
      </w:pPr>
      <w:rPr>
        <w:rFonts w:hint="default"/>
        <w:lang w:val="en-US" w:eastAsia="en-US" w:bidi="ar-SA"/>
      </w:rPr>
    </w:lvl>
    <w:lvl w:ilvl="8">
      <w:numFmt w:val="bullet"/>
      <w:lvlText w:val="•"/>
      <w:lvlJc w:val="left"/>
      <w:pPr>
        <w:ind w:left="8448" w:hanging="406"/>
      </w:pPr>
      <w:rPr>
        <w:rFonts w:hint="default"/>
        <w:lang w:val="en-US" w:eastAsia="en-US" w:bidi="ar-SA"/>
      </w:rPr>
    </w:lvl>
  </w:abstractNum>
  <w:abstractNum w:abstractNumId="17" w15:restartNumberingAfterBreak="0">
    <w:nsid w:val="2F1B5F23"/>
    <w:multiLevelType w:val="hybridMultilevel"/>
    <w:tmpl w:val="1A9EA2A2"/>
    <w:lvl w:ilvl="0" w:tplc="BB5C4318">
      <w:start w:val="1"/>
      <w:numFmt w:val="bullet"/>
      <w:lvlText w:val="•"/>
      <w:lvlJc w:val="left"/>
      <w:pPr>
        <w:tabs>
          <w:tab w:val="num" w:pos="720"/>
        </w:tabs>
        <w:ind w:left="720" w:hanging="360"/>
      </w:pPr>
      <w:rPr>
        <w:rFonts w:ascii="Arial" w:hAnsi="Arial" w:hint="default"/>
      </w:rPr>
    </w:lvl>
    <w:lvl w:ilvl="1" w:tplc="402E773C" w:tentative="1">
      <w:start w:val="1"/>
      <w:numFmt w:val="bullet"/>
      <w:lvlText w:val="•"/>
      <w:lvlJc w:val="left"/>
      <w:pPr>
        <w:tabs>
          <w:tab w:val="num" w:pos="1440"/>
        </w:tabs>
        <w:ind w:left="1440" w:hanging="360"/>
      </w:pPr>
      <w:rPr>
        <w:rFonts w:ascii="Arial" w:hAnsi="Arial" w:hint="default"/>
      </w:rPr>
    </w:lvl>
    <w:lvl w:ilvl="2" w:tplc="D5B633D4" w:tentative="1">
      <w:start w:val="1"/>
      <w:numFmt w:val="bullet"/>
      <w:lvlText w:val="•"/>
      <w:lvlJc w:val="left"/>
      <w:pPr>
        <w:tabs>
          <w:tab w:val="num" w:pos="2160"/>
        </w:tabs>
        <w:ind w:left="2160" w:hanging="360"/>
      </w:pPr>
      <w:rPr>
        <w:rFonts w:ascii="Arial" w:hAnsi="Arial" w:hint="default"/>
      </w:rPr>
    </w:lvl>
    <w:lvl w:ilvl="3" w:tplc="DD7EA7B8" w:tentative="1">
      <w:start w:val="1"/>
      <w:numFmt w:val="bullet"/>
      <w:lvlText w:val="•"/>
      <w:lvlJc w:val="left"/>
      <w:pPr>
        <w:tabs>
          <w:tab w:val="num" w:pos="2880"/>
        </w:tabs>
        <w:ind w:left="2880" w:hanging="360"/>
      </w:pPr>
      <w:rPr>
        <w:rFonts w:ascii="Arial" w:hAnsi="Arial" w:hint="default"/>
      </w:rPr>
    </w:lvl>
    <w:lvl w:ilvl="4" w:tplc="C2CCACBA" w:tentative="1">
      <w:start w:val="1"/>
      <w:numFmt w:val="bullet"/>
      <w:lvlText w:val="•"/>
      <w:lvlJc w:val="left"/>
      <w:pPr>
        <w:tabs>
          <w:tab w:val="num" w:pos="3600"/>
        </w:tabs>
        <w:ind w:left="3600" w:hanging="360"/>
      </w:pPr>
      <w:rPr>
        <w:rFonts w:ascii="Arial" w:hAnsi="Arial" w:hint="default"/>
      </w:rPr>
    </w:lvl>
    <w:lvl w:ilvl="5" w:tplc="CAE447AE" w:tentative="1">
      <w:start w:val="1"/>
      <w:numFmt w:val="bullet"/>
      <w:lvlText w:val="•"/>
      <w:lvlJc w:val="left"/>
      <w:pPr>
        <w:tabs>
          <w:tab w:val="num" w:pos="4320"/>
        </w:tabs>
        <w:ind w:left="4320" w:hanging="360"/>
      </w:pPr>
      <w:rPr>
        <w:rFonts w:ascii="Arial" w:hAnsi="Arial" w:hint="default"/>
      </w:rPr>
    </w:lvl>
    <w:lvl w:ilvl="6" w:tplc="6F5C91FC" w:tentative="1">
      <w:start w:val="1"/>
      <w:numFmt w:val="bullet"/>
      <w:lvlText w:val="•"/>
      <w:lvlJc w:val="left"/>
      <w:pPr>
        <w:tabs>
          <w:tab w:val="num" w:pos="5040"/>
        </w:tabs>
        <w:ind w:left="5040" w:hanging="360"/>
      </w:pPr>
      <w:rPr>
        <w:rFonts w:ascii="Arial" w:hAnsi="Arial" w:hint="default"/>
      </w:rPr>
    </w:lvl>
    <w:lvl w:ilvl="7" w:tplc="EE6EB6FC" w:tentative="1">
      <w:start w:val="1"/>
      <w:numFmt w:val="bullet"/>
      <w:lvlText w:val="•"/>
      <w:lvlJc w:val="left"/>
      <w:pPr>
        <w:tabs>
          <w:tab w:val="num" w:pos="5760"/>
        </w:tabs>
        <w:ind w:left="5760" w:hanging="360"/>
      </w:pPr>
      <w:rPr>
        <w:rFonts w:ascii="Arial" w:hAnsi="Arial" w:hint="default"/>
      </w:rPr>
    </w:lvl>
    <w:lvl w:ilvl="8" w:tplc="73EA5EF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2AF17E2"/>
    <w:multiLevelType w:val="multilevel"/>
    <w:tmpl w:val="0298F462"/>
    <w:lvl w:ilvl="0">
      <w:start w:val="1"/>
      <w:numFmt w:val="decimal"/>
      <w:lvlText w:val="%1."/>
      <w:lvlJc w:val="left"/>
      <w:pPr>
        <w:ind w:left="360" w:hanging="360"/>
      </w:pPr>
      <w:rPr>
        <w:rFonts w:hint="default"/>
      </w:rPr>
    </w:lvl>
    <w:lvl w:ilvl="1">
      <w:start w:val="1"/>
      <w:numFmt w:val="decimal"/>
      <w:lvlText w:val="%1.%2."/>
      <w:lvlJc w:val="left"/>
      <w:pPr>
        <w:ind w:left="468" w:hanging="36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044" w:hanging="720"/>
      </w:pPr>
      <w:rPr>
        <w:rFonts w:hint="default"/>
      </w:rPr>
    </w:lvl>
    <w:lvl w:ilvl="4">
      <w:start w:val="1"/>
      <w:numFmt w:val="decimal"/>
      <w:lvlText w:val="%1.%2.%3.%4.%5."/>
      <w:lvlJc w:val="left"/>
      <w:pPr>
        <w:ind w:left="1152"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728" w:hanging="1080"/>
      </w:pPr>
      <w:rPr>
        <w:rFonts w:hint="default"/>
      </w:rPr>
    </w:lvl>
    <w:lvl w:ilvl="7">
      <w:start w:val="1"/>
      <w:numFmt w:val="decimal"/>
      <w:lvlText w:val="%1.%2.%3.%4.%5.%6.%7.%8."/>
      <w:lvlJc w:val="left"/>
      <w:pPr>
        <w:ind w:left="1836" w:hanging="1080"/>
      </w:pPr>
      <w:rPr>
        <w:rFonts w:hint="default"/>
      </w:rPr>
    </w:lvl>
    <w:lvl w:ilvl="8">
      <w:start w:val="1"/>
      <w:numFmt w:val="decimal"/>
      <w:lvlText w:val="%1.%2.%3.%4.%5.%6.%7.%8.%9."/>
      <w:lvlJc w:val="left"/>
      <w:pPr>
        <w:ind w:left="2304" w:hanging="1440"/>
      </w:pPr>
      <w:rPr>
        <w:rFonts w:hint="default"/>
      </w:rPr>
    </w:lvl>
  </w:abstractNum>
  <w:abstractNum w:abstractNumId="19" w15:restartNumberingAfterBreak="0">
    <w:nsid w:val="35623CDC"/>
    <w:multiLevelType w:val="multilevel"/>
    <w:tmpl w:val="FD0A17FC"/>
    <w:lvl w:ilvl="0">
      <w:start w:val="1"/>
      <w:numFmt w:val="decimal"/>
      <w:lvlText w:val="%1"/>
      <w:lvlJc w:val="left"/>
      <w:pPr>
        <w:ind w:left="105" w:hanging="406"/>
      </w:pPr>
      <w:rPr>
        <w:rFonts w:hint="default"/>
        <w:lang w:val="en-US" w:eastAsia="en-US" w:bidi="ar-SA"/>
      </w:rPr>
    </w:lvl>
    <w:lvl w:ilvl="1">
      <w:start w:val="1"/>
      <w:numFmt w:val="decimal"/>
      <w:lvlText w:val="%1.%2"/>
      <w:lvlJc w:val="left"/>
      <w:pPr>
        <w:ind w:left="105" w:hanging="406"/>
      </w:pPr>
      <w:rPr>
        <w:rFonts w:hint="default"/>
        <w:lang w:val="en-US" w:eastAsia="en-US" w:bidi="ar-SA"/>
      </w:rPr>
    </w:lvl>
    <w:lvl w:ilvl="2">
      <w:start w:val="1"/>
      <w:numFmt w:val="decimal"/>
      <w:lvlText w:val="%1.%2.%3"/>
      <w:lvlJc w:val="left"/>
      <w:pPr>
        <w:ind w:left="105" w:hanging="406"/>
      </w:pPr>
      <w:rPr>
        <w:rFonts w:ascii="Calibri" w:eastAsia="Calibri" w:hAnsi="Calibri" w:cs="Calibri" w:hint="default"/>
        <w:b w:val="0"/>
        <w:bCs w:val="0"/>
        <w:i w:val="0"/>
        <w:iCs w:val="0"/>
        <w:spacing w:val="0"/>
        <w:w w:val="100"/>
        <w:sz w:val="18"/>
        <w:szCs w:val="18"/>
        <w:lang w:val="en-US" w:eastAsia="en-US" w:bidi="ar-SA"/>
      </w:rPr>
    </w:lvl>
    <w:lvl w:ilvl="3">
      <w:numFmt w:val="bullet"/>
      <w:lvlText w:val="•"/>
      <w:lvlJc w:val="left"/>
      <w:pPr>
        <w:ind w:left="3199" w:hanging="406"/>
      </w:pPr>
      <w:rPr>
        <w:rFonts w:hint="default"/>
        <w:lang w:val="en-US" w:eastAsia="en-US" w:bidi="ar-SA"/>
      </w:rPr>
    </w:lvl>
    <w:lvl w:ilvl="4">
      <w:numFmt w:val="bullet"/>
      <w:lvlText w:val="•"/>
      <w:lvlJc w:val="left"/>
      <w:pPr>
        <w:ind w:left="4232" w:hanging="406"/>
      </w:pPr>
      <w:rPr>
        <w:rFonts w:hint="default"/>
        <w:lang w:val="en-US" w:eastAsia="en-US" w:bidi="ar-SA"/>
      </w:rPr>
    </w:lvl>
    <w:lvl w:ilvl="5">
      <w:numFmt w:val="bullet"/>
      <w:lvlText w:val="•"/>
      <w:lvlJc w:val="left"/>
      <w:pPr>
        <w:ind w:left="5265" w:hanging="406"/>
      </w:pPr>
      <w:rPr>
        <w:rFonts w:hint="default"/>
        <w:lang w:val="en-US" w:eastAsia="en-US" w:bidi="ar-SA"/>
      </w:rPr>
    </w:lvl>
    <w:lvl w:ilvl="6">
      <w:numFmt w:val="bullet"/>
      <w:lvlText w:val="•"/>
      <w:lvlJc w:val="left"/>
      <w:pPr>
        <w:ind w:left="6298" w:hanging="406"/>
      </w:pPr>
      <w:rPr>
        <w:rFonts w:hint="default"/>
        <w:lang w:val="en-US" w:eastAsia="en-US" w:bidi="ar-SA"/>
      </w:rPr>
    </w:lvl>
    <w:lvl w:ilvl="7">
      <w:numFmt w:val="bullet"/>
      <w:lvlText w:val="•"/>
      <w:lvlJc w:val="left"/>
      <w:pPr>
        <w:ind w:left="7331" w:hanging="406"/>
      </w:pPr>
      <w:rPr>
        <w:rFonts w:hint="default"/>
        <w:lang w:val="en-US" w:eastAsia="en-US" w:bidi="ar-SA"/>
      </w:rPr>
    </w:lvl>
    <w:lvl w:ilvl="8">
      <w:numFmt w:val="bullet"/>
      <w:lvlText w:val="•"/>
      <w:lvlJc w:val="left"/>
      <w:pPr>
        <w:ind w:left="8364" w:hanging="406"/>
      </w:pPr>
      <w:rPr>
        <w:rFonts w:hint="default"/>
        <w:lang w:val="en-US" w:eastAsia="en-US" w:bidi="ar-SA"/>
      </w:rPr>
    </w:lvl>
  </w:abstractNum>
  <w:abstractNum w:abstractNumId="20" w15:restartNumberingAfterBreak="0">
    <w:nsid w:val="359C5753"/>
    <w:multiLevelType w:val="multilevel"/>
    <w:tmpl w:val="C1FA45FC"/>
    <w:lvl w:ilvl="0">
      <w:start w:val="1"/>
      <w:numFmt w:val="decimal"/>
      <w:lvlText w:val="%1"/>
      <w:lvlJc w:val="left"/>
      <w:pPr>
        <w:ind w:left="435" w:hanging="435"/>
      </w:pPr>
      <w:rPr>
        <w:rFonts w:ascii="Carlito" w:hAnsi="Carlito" w:cs="Carlito" w:hint="default"/>
      </w:rPr>
    </w:lvl>
    <w:lvl w:ilvl="1">
      <w:start w:val="1"/>
      <w:numFmt w:val="decimal"/>
      <w:lvlText w:val="%1.%2"/>
      <w:lvlJc w:val="left"/>
      <w:pPr>
        <w:ind w:left="673" w:hanging="435"/>
      </w:pPr>
      <w:rPr>
        <w:rFonts w:ascii="Carlito" w:hAnsi="Carlito" w:cs="Carlito" w:hint="default"/>
      </w:rPr>
    </w:lvl>
    <w:lvl w:ilvl="2">
      <w:start w:val="1"/>
      <w:numFmt w:val="decimal"/>
      <w:lvlText w:val="%1.%2.%3"/>
      <w:lvlJc w:val="left"/>
      <w:pPr>
        <w:ind w:left="1196" w:hanging="720"/>
      </w:pPr>
      <w:rPr>
        <w:rFonts w:ascii="Carlito" w:hAnsi="Carlito" w:cs="Carlito" w:hint="default"/>
        <w:b/>
        <w:bCs/>
      </w:rPr>
    </w:lvl>
    <w:lvl w:ilvl="3">
      <w:start w:val="1"/>
      <w:numFmt w:val="decimal"/>
      <w:lvlText w:val="%1.%2.%3.%4"/>
      <w:lvlJc w:val="left"/>
      <w:pPr>
        <w:ind w:left="1434" w:hanging="720"/>
      </w:pPr>
      <w:rPr>
        <w:rFonts w:ascii="Carlito" w:hAnsi="Carlito" w:cs="Carlito" w:hint="default"/>
      </w:rPr>
    </w:lvl>
    <w:lvl w:ilvl="4">
      <w:start w:val="1"/>
      <w:numFmt w:val="decimal"/>
      <w:lvlText w:val="%1.%2.%3.%4.%5"/>
      <w:lvlJc w:val="left"/>
      <w:pPr>
        <w:ind w:left="2032" w:hanging="1080"/>
      </w:pPr>
      <w:rPr>
        <w:rFonts w:ascii="Carlito" w:hAnsi="Carlito" w:cs="Carlito" w:hint="default"/>
      </w:rPr>
    </w:lvl>
    <w:lvl w:ilvl="5">
      <w:start w:val="1"/>
      <w:numFmt w:val="decimal"/>
      <w:lvlText w:val="%1.%2.%3.%4.%5.%6"/>
      <w:lvlJc w:val="left"/>
      <w:pPr>
        <w:ind w:left="2270" w:hanging="1080"/>
      </w:pPr>
      <w:rPr>
        <w:rFonts w:ascii="Carlito" w:hAnsi="Carlito" w:cs="Carlito" w:hint="default"/>
      </w:rPr>
    </w:lvl>
    <w:lvl w:ilvl="6">
      <w:start w:val="1"/>
      <w:numFmt w:val="decimal"/>
      <w:lvlText w:val="%1.%2.%3.%4.%5.%6.%7"/>
      <w:lvlJc w:val="left"/>
      <w:pPr>
        <w:ind w:left="2868" w:hanging="1440"/>
      </w:pPr>
      <w:rPr>
        <w:rFonts w:ascii="Carlito" w:hAnsi="Carlito" w:cs="Carlito" w:hint="default"/>
      </w:rPr>
    </w:lvl>
    <w:lvl w:ilvl="7">
      <w:start w:val="1"/>
      <w:numFmt w:val="decimal"/>
      <w:lvlText w:val="%1.%2.%3.%4.%5.%6.%7.%8"/>
      <w:lvlJc w:val="left"/>
      <w:pPr>
        <w:ind w:left="3106" w:hanging="1440"/>
      </w:pPr>
      <w:rPr>
        <w:rFonts w:ascii="Carlito" w:hAnsi="Carlito" w:cs="Carlito" w:hint="default"/>
      </w:rPr>
    </w:lvl>
    <w:lvl w:ilvl="8">
      <w:start w:val="1"/>
      <w:numFmt w:val="decimal"/>
      <w:lvlText w:val="%1.%2.%3.%4.%5.%6.%7.%8.%9"/>
      <w:lvlJc w:val="left"/>
      <w:pPr>
        <w:ind w:left="3344" w:hanging="1440"/>
      </w:pPr>
      <w:rPr>
        <w:rFonts w:ascii="Carlito" w:hAnsi="Carlito" w:cs="Carlito" w:hint="default"/>
      </w:rPr>
    </w:lvl>
  </w:abstractNum>
  <w:abstractNum w:abstractNumId="21" w15:restartNumberingAfterBreak="0">
    <w:nsid w:val="38B4232D"/>
    <w:multiLevelType w:val="multilevel"/>
    <w:tmpl w:val="4F1C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525B49"/>
    <w:multiLevelType w:val="multilevel"/>
    <w:tmpl w:val="97D681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BD5144"/>
    <w:multiLevelType w:val="hybridMultilevel"/>
    <w:tmpl w:val="1E2CD7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04312EF"/>
    <w:multiLevelType w:val="multilevel"/>
    <w:tmpl w:val="371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0A4A52"/>
    <w:multiLevelType w:val="hybridMultilevel"/>
    <w:tmpl w:val="E27AE06C"/>
    <w:lvl w:ilvl="0" w:tplc="151E8976">
      <w:start w:val="1"/>
      <w:numFmt w:val="bullet"/>
      <w:lvlText w:val="•"/>
      <w:lvlJc w:val="left"/>
      <w:pPr>
        <w:tabs>
          <w:tab w:val="num" w:pos="720"/>
        </w:tabs>
        <w:ind w:left="720" w:hanging="360"/>
      </w:pPr>
      <w:rPr>
        <w:rFonts w:ascii="Arial" w:hAnsi="Arial" w:hint="default"/>
      </w:rPr>
    </w:lvl>
    <w:lvl w:ilvl="1" w:tplc="FDAEACF0" w:tentative="1">
      <w:start w:val="1"/>
      <w:numFmt w:val="bullet"/>
      <w:lvlText w:val="•"/>
      <w:lvlJc w:val="left"/>
      <w:pPr>
        <w:tabs>
          <w:tab w:val="num" w:pos="1440"/>
        </w:tabs>
        <w:ind w:left="1440" w:hanging="360"/>
      </w:pPr>
      <w:rPr>
        <w:rFonts w:ascii="Arial" w:hAnsi="Arial" w:hint="default"/>
      </w:rPr>
    </w:lvl>
    <w:lvl w:ilvl="2" w:tplc="17B8564E" w:tentative="1">
      <w:start w:val="1"/>
      <w:numFmt w:val="bullet"/>
      <w:lvlText w:val="•"/>
      <w:lvlJc w:val="left"/>
      <w:pPr>
        <w:tabs>
          <w:tab w:val="num" w:pos="2160"/>
        </w:tabs>
        <w:ind w:left="2160" w:hanging="360"/>
      </w:pPr>
      <w:rPr>
        <w:rFonts w:ascii="Arial" w:hAnsi="Arial" w:hint="default"/>
      </w:rPr>
    </w:lvl>
    <w:lvl w:ilvl="3" w:tplc="60BEF7DE" w:tentative="1">
      <w:start w:val="1"/>
      <w:numFmt w:val="bullet"/>
      <w:lvlText w:val="•"/>
      <w:lvlJc w:val="left"/>
      <w:pPr>
        <w:tabs>
          <w:tab w:val="num" w:pos="2880"/>
        </w:tabs>
        <w:ind w:left="2880" w:hanging="360"/>
      </w:pPr>
      <w:rPr>
        <w:rFonts w:ascii="Arial" w:hAnsi="Arial" w:hint="default"/>
      </w:rPr>
    </w:lvl>
    <w:lvl w:ilvl="4" w:tplc="9960A6FE" w:tentative="1">
      <w:start w:val="1"/>
      <w:numFmt w:val="bullet"/>
      <w:lvlText w:val="•"/>
      <w:lvlJc w:val="left"/>
      <w:pPr>
        <w:tabs>
          <w:tab w:val="num" w:pos="3600"/>
        </w:tabs>
        <w:ind w:left="3600" w:hanging="360"/>
      </w:pPr>
      <w:rPr>
        <w:rFonts w:ascii="Arial" w:hAnsi="Arial" w:hint="default"/>
      </w:rPr>
    </w:lvl>
    <w:lvl w:ilvl="5" w:tplc="CDCC8688" w:tentative="1">
      <w:start w:val="1"/>
      <w:numFmt w:val="bullet"/>
      <w:lvlText w:val="•"/>
      <w:lvlJc w:val="left"/>
      <w:pPr>
        <w:tabs>
          <w:tab w:val="num" w:pos="4320"/>
        </w:tabs>
        <w:ind w:left="4320" w:hanging="360"/>
      </w:pPr>
      <w:rPr>
        <w:rFonts w:ascii="Arial" w:hAnsi="Arial" w:hint="default"/>
      </w:rPr>
    </w:lvl>
    <w:lvl w:ilvl="6" w:tplc="87B256AA" w:tentative="1">
      <w:start w:val="1"/>
      <w:numFmt w:val="bullet"/>
      <w:lvlText w:val="•"/>
      <w:lvlJc w:val="left"/>
      <w:pPr>
        <w:tabs>
          <w:tab w:val="num" w:pos="5040"/>
        </w:tabs>
        <w:ind w:left="5040" w:hanging="360"/>
      </w:pPr>
      <w:rPr>
        <w:rFonts w:ascii="Arial" w:hAnsi="Arial" w:hint="default"/>
      </w:rPr>
    </w:lvl>
    <w:lvl w:ilvl="7" w:tplc="4D6CC010" w:tentative="1">
      <w:start w:val="1"/>
      <w:numFmt w:val="bullet"/>
      <w:lvlText w:val="•"/>
      <w:lvlJc w:val="left"/>
      <w:pPr>
        <w:tabs>
          <w:tab w:val="num" w:pos="5760"/>
        </w:tabs>
        <w:ind w:left="5760" w:hanging="360"/>
      </w:pPr>
      <w:rPr>
        <w:rFonts w:ascii="Arial" w:hAnsi="Arial" w:hint="default"/>
      </w:rPr>
    </w:lvl>
    <w:lvl w:ilvl="8" w:tplc="C870028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6515D47"/>
    <w:multiLevelType w:val="multilevel"/>
    <w:tmpl w:val="4DE00F0C"/>
    <w:lvl w:ilvl="0">
      <w:start w:val="1"/>
      <w:numFmt w:val="decimal"/>
      <w:lvlText w:val="%1"/>
      <w:lvlJc w:val="left"/>
      <w:pPr>
        <w:ind w:left="108" w:hanging="272"/>
      </w:pPr>
      <w:rPr>
        <w:rFonts w:hint="default"/>
        <w:lang w:val="en-US" w:eastAsia="en-US" w:bidi="ar-SA"/>
      </w:rPr>
    </w:lvl>
    <w:lvl w:ilvl="1">
      <w:start w:val="1"/>
      <w:numFmt w:val="decimal"/>
      <w:lvlText w:val="%1.%2"/>
      <w:lvlJc w:val="left"/>
      <w:pPr>
        <w:ind w:left="108" w:hanging="272"/>
      </w:pPr>
      <w:rPr>
        <w:rFonts w:ascii="Calibri" w:eastAsia="Calibri" w:hAnsi="Calibri" w:cs="Calibri" w:hint="default"/>
        <w:b/>
        <w:bCs/>
        <w:i/>
        <w:iCs/>
        <w:spacing w:val="-1"/>
        <w:w w:val="100"/>
        <w:sz w:val="18"/>
        <w:szCs w:val="18"/>
        <w:lang w:val="en-US" w:eastAsia="en-US" w:bidi="ar-SA"/>
      </w:rPr>
    </w:lvl>
    <w:lvl w:ilvl="2">
      <w:numFmt w:val="bullet"/>
      <w:lvlText w:val="•"/>
      <w:lvlJc w:val="left"/>
      <w:pPr>
        <w:ind w:left="2365" w:hanging="272"/>
      </w:pPr>
      <w:rPr>
        <w:rFonts w:hint="default"/>
        <w:lang w:val="en-US" w:eastAsia="en-US" w:bidi="ar-SA"/>
      </w:rPr>
    </w:lvl>
    <w:lvl w:ilvl="3">
      <w:numFmt w:val="bullet"/>
      <w:lvlText w:val="•"/>
      <w:lvlJc w:val="left"/>
      <w:pPr>
        <w:ind w:left="3497" w:hanging="272"/>
      </w:pPr>
      <w:rPr>
        <w:rFonts w:hint="default"/>
        <w:lang w:val="en-US" w:eastAsia="en-US" w:bidi="ar-SA"/>
      </w:rPr>
    </w:lvl>
    <w:lvl w:ilvl="4">
      <w:numFmt w:val="bullet"/>
      <w:lvlText w:val="•"/>
      <w:lvlJc w:val="left"/>
      <w:pPr>
        <w:ind w:left="4630" w:hanging="272"/>
      </w:pPr>
      <w:rPr>
        <w:rFonts w:hint="default"/>
        <w:lang w:val="en-US" w:eastAsia="en-US" w:bidi="ar-SA"/>
      </w:rPr>
    </w:lvl>
    <w:lvl w:ilvl="5">
      <w:numFmt w:val="bullet"/>
      <w:lvlText w:val="•"/>
      <w:lvlJc w:val="left"/>
      <w:pPr>
        <w:ind w:left="5762" w:hanging="272"/>
      </w:pPr>
      <w:rPr>
        <w:rFonts w:hint="default"/>
        <w:lang w:val="en-US" w:eastAsia="en-US" w:bidi="ar-SA"/>
      </w:rPr>
    </w:lvl>
    <w:lvl w:ilvl="6">
      <w:numFmt w:val="bullet"/>
      <w:lvlText w:val="•"/>
      <w:lvlJc w:val="left"/>
      <w:pPr>
        <w:ind w:left="6895" w:hanging="272"/>
      </w:pPr>
      <w:rPr>
        <w:rFonts w:hint="default"/>
        <w:lang w:val="en-US" w:eastAsia="en-US" w:bidi="ar-SA"/>
      </w:rPr>
    </w:lvl>
    <w:lvl w:ilvl="7">
      <w:numFmt w:val="bullet"/>
      <w:lvlText w:val="•"/>
      <w:lvlJc w:val="left"/>
      <w:pPr>
        <w:ind w:left="8027" w:hanging="272"/>
      </w:pPr>
      <w:rPr>
        <w:rFonts w:hint="default"/>
        <w:lang w:val="en-US" w:eastAsia="en-US" w:bidi="ar-SA"/>
      </w:rPr>
    </w:lvl>
    <w:lvl w:ilvl="8">
      <w:numFmt w:val="bullet"/>
      <w:lvlText w:val="•"/>
      <w:lvlJc w:val="left"/>
      <w:pPr>
        <w:ind w:left="9160" w:hanging="272"/>
      </w:pPr>
      <w:rPr>
        <w:rFonts w:hint="default"/>
        <w:lang w:val="en-US" w:eastAsia="en-US" w:bidi="ar-SA"/>
      </w:rPr>
    </w:lvl>
  </w:abstractNum>
  <w:abstractNum w:abstractNumId="27" w15:restartNumberingAfterBreak="0">
    <w:nsid w:val="48983385"/>
    <w:multiLevelType w:val="multilevel"/>
    <w:tmpl w:val="86F4A8BC"/>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8" w15:restartNumberingAfterBreak="0">
    <w:nsid w:val="48E3005E"/>
    <w:multiLevelType w:val="multilevel"/>
    <w:tmpl w:val="830C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124F20"/>
    <w:multiLevelType w:val="multilevel"/>
    <w:tmpl w:val="67F0F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387A8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7C760E"/>
    <w:multiLevelType w:val="multilevel"/>
    <w:tmpl w:val="9DD8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C020F2"/>
    <w:multiLevelType w:val="hybridMultilevel"/>
    <w:tmpl w:val="503C761A"/>
    <w:lvl w:ilvl="0" w:tplc="62DC0AFC">
      <w:start w:val="1"/>
      <w:numFmt w:val="bullet"/>
      <w:lvlText w:val="-"/>
      <w:lvlJc w:val="left"/>
      <w:pPr>
        <w:tabs>
          <w:tab w:val="num" w:pos="720"/>
        </w:tabs>
        <w:ind w:left="720" w:hanging="360"/>
      </w:pPr>
      <w:rPr>
        <w:rFonts w:ascii="Calibri" w:hAnsi="Calibri" w:hint="default"/>
      </w:rPr>
    </w:lvl>
    <w:lvl w:ilvl="1" w:tplc="D08C3740" w:tentative="1">
      <w:start w:val="1"/>
      <w:numFmt w:val="bullet"/>
      <w:lvlText w:val="-"/>
      <w:lvlJc w:val="left"/>
      <w:pPr>
        <w:tabs>
          <w:tab w:val="num" w:pos="1440"/>
        </w:tabs>
        <w:ind w:left="1440" w:hanging="360"/>
      </w:pPr>
      <w:rPr>
        <w:rFonts w:ascii="Calibri" w:hAnsi="Calibri" w:hint="default"/>
      </w:rPr>
    </w:lvl>
    <w:lvl w:ilvl="2" w:tplc="141CF81A" w:tentative="1">
      <w:start w:val="1"/>
      <w:numFmt w:val="bullet"/>
      <w:lvlText w:val="-"/>
      <w:lvlJc w:val="left"/>
      <w:pPr>
        <w:tabs>
          <w:tab w:val="num" w:pos="2160"/>
        </w:tabs>
        <w:ind w:left="2160" w:hanging="360"/>
      </w:pPr>
      <w:rPr>
        <w:rFonts w:ascii="Calibri" w:hAnsi="Calibri" w:hint="default"/>
      </w:rPr>
    </w:lvl>
    <w:lvl w:ilvl="3" w:tplc="A148B776" w:tentative="1">
      <w:start w:val="1"/>
      <w:numFmt w:val="bullet"/>
      <w:lvlText w:val="-"/>
      <w:lvlJc w:val="left"/>
      <w:pPr>
        <w:tabs>
          <w:tab w:val="num" w:pos="2880"/>
        </w:tabs>
        <w:ind w:left="2880" w:hanging="360"/>
      </w:pPr>
      <w:rPr>
        <w:rFonts w:ascii="Calibri" w:hAnsi="Calibri" w:hint="default"/>
      </w:rPr>
    </w:lvl>
    <w:lvl w:ilvl="4" w:tplc="BDD41DD0" w:tentative="1">
      <w:start w:val="1"/>
      <w:numFmt w:val="bullet"/>
      <w:lvlText w:val="-"/>
      <w:lvlJc w:val="left"/>
      <w:pPr>
        <w:tabs>
          <w:tab w:val="num" w:pos="3600"/>
        </w:tabs>
        <w:ind w:left="3600" w:hanging="360"/>
      </w:pPr>
      <w:rPr>
        <w:rFonts w:ascii="Calibri" w:hAnsi="Calibri" w:hint="default"/>
      </w:rPr>
    </w:lvl>
    <w:lvl w:ilvl="5" w:tplc="F5984DF0" w:tentative="1">
      <w:start w:val="1"/>
      <w:numFmt w:val="bullet"/>
      <w:lvlText w:val="-"/>
      <w:lvlJc w:val="left"/>
      <w:pPr>
        <w:tabs>
          <w:tab w:val="num" w:pos="4320"/>
        </w:tabs>
        <w:ind w:left="4320" w:hanging="360"/>
      </w:pPr>
      <w:rPr>
        <w:rFonts w:ascii="Calibri" w:hAnsi="Calibri" w:hint="default"/>
      </w:rPr>
    </w:lvl>
    <w:lvl w:ilvl="6" w:tplc="886E69A0" w:tentative="1">
      <w:start w:val="1"/>
      <w:numFmt w:val="bullet"/>
      <w:lvlText w:val="-"/>
      <w:lvlJc w:val="left"/>
      <w:pPr>
        <w:tabs>
          <w:tab w:val="num" w:pos="5040"/>
        </w:tabs>
        <w:ind w:left="5040" w:hanging="360"/>
      </w:pPr>
      <w:rPr>
        <w:rFonts w:ascii="Calibri" w:hAnsi="Calibri" w:hint="default"/>
      </w:rPr>
    </w:lvl>
    <w:lvl w:ilvl="7" w:tplc="84C6400C" w:tentative="1">
      <w:start w:val="1"/>
      <w:numFmt w:val="bullet"/>
      <w:lvlText w:val="-"/>
      <w:lvlJc w:val="left"/>
      <w:pPr>
        <w:tabs>
          <w:tab w:val="num" w:pos="5760"/>
        </w:tabs>
        <w:ind w:left="5760" w:hanging="360"/>
      </w:pPr>
      <w:rPr>
        <w:rFonts w:ascii="Calibri" w:hAnsi="Calibri" w:hint="default"/>
      </w:rPr>
    </w:lvl>
    <w:lvl w:ilvl="8" w:tplc="5B0C3252" w:tentative="1">
      <w:start w:val="1"/>
      <w:numFmt w:val="bullet"/>
      <w:lvlText w:val="-"/>
      <w:lvlJc w:val="left"/>
      <w:pPr>
        <w:tabs>
          <w:tab w:val="num" w:pos="6480"/>
        </w:tabs>
        <w:ind w:left="6480" w:hanging="360"/>
      </w:pPr>
      <w:rPr>
        <w:rFonts w:ascii="Calibri" w:hAnsi="Calibri" w:hint="default"/>
      </w:rPr>
    </w:lvl>
  </w:abstractNum>
  <w:abstractNum w:abstractNumId="33" w15:restartNumberingAfterBreak="0">
    <w:nsid w:val="56524102"/>
    <w:multiLevelType w:val="multilevel"/>
    <w:tmpl w:val="3E26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043CA0"/>
    <w:multiLevelType w:val="multilevel"/>
    <w:tmpl w:val="7220AED8"/>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2A941D5"/>
    <w:multiLevelType w:val="multilevel"/>
    <w:tmpl w:val="4F62BE14"/>
    <w:lvl w:ilvl="0">
      <w:start w:val="1"/>
      <w:numFmt w:val="decimal"/>
      <w:lvlText w:val="%1"/>
      <w:lvlJc w:val="left"/>
      <w:pPr>
        <w:ind w:left="435" w:hanging="435"/>
      </w:pPr>
      <w:rPr>
        <w:rFonts w:ascii="Carlito" w:hAnsi="Carlito" w:cs="Carlito" w:hint="default"/>
      </w:rPr>
    </w:lvl>
    <w:lvl w:ilvl="1">
      <w:start w:val="1"/>
      <w:numFmt w:val="decimal"/>
      <w:lvlText w:val="%1.%2"/>
      <w:lvlJc w:val="left"/>
      <w:pPr>
        <w:ind w:left="435" w:hanging="435"/>
      </w:pPr>
      <w:rPr>
        <w:rFonts w:ascii="Carlito" w:hAnsi="Carlito" w:cs="Carlito" w:hint="default"/>
      </w:rPr>
    </w:lvl>
    <w:lvl w:ilvl="2">
      <w:start w:val="1"/>
      <w:numFmt w:val="decimal"/>
      <w:lvlText w:val="%1.%2.%3"/>
      <w:lvlJc w:val="left"/>
      <w:pPr>
        <w:ind w:left="720" w:hanging="720"/>
      </w:pPr>
      <w:rPr>
        <w:rFonts w:ascii="Carlito" w:hAnsi="Carlito" w:cs="Carlito" w:hint="default"/>
        <w:b/>
        <w:bCs w:val="0"/>
      </w:rPr>
    </w:lvl>
    <w:lvl w:ilvl="3">
      <w:start w:val="1"/>
      <w:numFmt w:val="decimal"/>
      <w:lvlText w:val="%1.%2.%3.%4"/>
      <w:lvlJc w:val="left"/>
      <w:pPr>
        <w:ind w:left="720" w:hanging="720"/>
      </w:pPr>
      <w:rPr>
        <w:rFonts w:ascii="Carlito" w:hAnsi="Carlito" w:cs="Carlito" w:hint="default"/>
      </w:rPr>
    </w:lvl>
    <w:lvl w:ilvl="4">
      <w:start w:val="1"/>
      <w:numFmt w:val="decimal"/>
      <w:lvlText w:val="%1.%2.%3.%4.%5"/>
      <w:lvlJc w:val="left"/>
      <w:pPr>
        <w:ind w:left="1080" w:hanging="1080"/>
      </w:pPr>
      <w:rPr>
        <w:rFonts w:ascii="Carlito" w:hAnsi="Carlito" w:cs="Carlito" w:hint="default"/>
      </w:rPr>
    </w:lvl>
    <w:lvl w:ilvl="5">
      <w:start w:val="1"/>
      <w:numFmt w:val="decimal"/>
      <w:lvlText w:val="%1.%2.%3.%4.%5.%6"/>
      <w:lvlJc w:val="left"/>
      <w:pPr>
        <w:ind w:left="1080" w:hanging="1080"/>
      </w:pPr>
      <w:rPr>
        <w:rFonts w:ascii="Carlito" w:hAnsi="Carlito" w:cs="Carlito" w:hint="default"/>
      </w:rPr>
    </w:lvl>
    <w:lvl w:ilvl="6">
      <w:start w:val="1"/>
      <w:numFmt w:val="decimal"/>
      <w:lvlText w:val="%1.%2.%3.%4.%5.%6.%7"/>
      <w:lvlJc w:val="left"/>
      <w:pPr>
        <w:ind w:left="1440" w:hanging="1440"/>
      </w:pPr>
      <w:rPr>
        <w:rFonts w:ascii="Carlito" w:hAnsi="Carlito" w:cs="Carlito" w:hint="default"/>
      </w:rPr>
    </w:lvl>
    <w:lvl w:ilvl="7">
      <w:start w:val="1"/>
      <w:numFmt w:val="decimal"/>
      <w:lvlText w:val="%1.%2.%3.%4.%5.%6.%7.%8"/>
      <w:lvlJc w:val="left"/>
      <w:pPr>
        <w:ind w:left="1440" w:hanging="1440"/>
      </w:pPr>
      <w:rPr>
        <w:rFonts w:ascii="Carlito" w:hAnsi="Carlito" w:cs="Carlito" w:hint="default"/>
      </w:rPr>
    </w:lvl>
    <w:lvl w:ilvl="8">
      <w:start w:val="1"/>
      <w:numFmt w:val="decimal"/>
      <w:lvlText w:val="%1.%2.%3.%4.%5.%6.%7.%8.%9"/>
      <w:lvlJc w:val="left"/>
      <w:pPr>
        <w:ind w:left="1440" w:hanging="1440"/>
      </w:pPr>
      <w:rPr>
        <w:rFonts w:ascii="Carlito" w:hAnsi="Carlito" w:cs="Carlito" w:hint="default"/>
      </w:rPr>
    </w:lvl>
  </w:abstractNum>
  <w:abstractNum w:abstractNumId="36" w15:restartNumberingAfterBreak="0">
    <w:nsid w:val="664C3BA3"/>
    <w:multiLevelType w:val="multilevel"/>
    <w:tmpl w:val="3880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0C79E4"/>
    <w:multiLevelType w:val="multilevel"/>
    <w:tmpl w:val="BF2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5471AB"/>
    <w:multiLevelType w:val="multilevel"/>
    <w:tmpl w:val="17FA3EE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9" w15:restartNumberingAfterBreak="0">
    <w:nsid w:val="74C875B2"/>
    <w:multiLevelType w:val="multilevel"/>
    <w:tmpl w:val="02AC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D840BE"/>
    <w:multiLevelType w:val="hybridMultilevel"/>
    <w:tmpl w:val="7CF4F84A"/>
    <w:lvl w:ilvl="0" w:tplc="81CE224E">
      <w:start w:val="1"/>
      <w:numFmt w:val="decimal"/>
      <w:lvlText w:val="%1-"/>
      <w:lvlJc w:val="left"/>
      <w:pPr>
        <w:ind w:left="531" w:hanging="360"/>
      </w:pPr>
      <w:rPr>
        <w:rFonts w:hint="default"/>
      </w:rPr>
    </w:lvl>
    <w:lvl w:ilvl="1" w:tplc="20000019" w:tentative="1">
      <w:start w:val="1"/>
      <w:numFmt w:val="lowerLetter"/>
      <w:lvlText w:val="%2."/>
      <w:lvlJc w:val="left"/>
      <w:pPr>
        <w:ind w:left="1251" w:hanging="360"/>
      </w:pPr>
    </w:lvl>
    <w:lvl w:ilvl="2" w:tplc="2000001B" w:tentative="1">
      <w:start w:val="1"/>
      <w:numFmt w:val="lowerRoman"/>
      <w:lvlText w:val="%3."/>
      <w:lvlJc w:val="right"/>
      <w:pPr>
        <w:ind w:left="1971" w:hanging="180"/>
      </w:pPr>
    </w:lvl>
    <w:lvl w:ilvl="3" w:tplc="2000000F" w:tentative="1">
      <w:start w:val="1"/>
      <w:numFmt w:val="decimal"/>
      <w:lvlText w:val="%4."/>
      <w:lvlJc w:val="left"/>
      <w:pPr>
        <w:ind w:left="2691" w:hanging="360"/>
      </w:pPr>
    </w:lvl>
    <w:lvl w:ilvl="4" w:tplc="20000019" w:tentative="1">
      <w:start w:val="1"/>
      <w:numFmt w:val="lowerLetter"/>
      <w:lvlText w:val="%5."/>
      <w:lvlJc w:val="left"/>
      <w:pPr>
        <w:ind w:left="3411" w:hanging="360"/>
      </w:pPr>
    </w:lvl>
    <w:lvl w:ilvl="5" w:tplc="2000001B" w:tentative="1">
      <w:start w:val="1"/>
      <w:numFmt w:val="lowerRoman"/>
      <w:lvlText w:val="%6."/>
      <w:lvlJc w:val="right"/>
      <w:pPr>
        <w:ind w:left="4131" w:hanging="180"/>
      </w:pPr>
    </w:lvl>
    <w:lvl w:ilvl="6" w:tplc="2000000F" w:tentative="1">
      <w:start w:val="1"/>
      <w:numFmt w:val="decimal"/>
      <w:lvlText w:val="%7."/>
      <w:lvlJc w:val="left"/>
      <w:pPr>
        <w:ind w:left="4851" w:hanging="360"/>
      </w:pPr>
    </w:lvl>
    <w:lvl w:ilvl="7" w:tplc="20000019" w:tentative="1">
      <w:start w:val="1"/>
      <w:numFmt w:val="lowerLetter"/>
      <w:lvlText w:val="%8."/>
      <w:lvlJc w:val="left"/>
      <w:pPr>
        <w:ind w:left="5571" w:hanging="360"/>
      </w:pPr>
    </w:lvl>
    <w:lvl w:ilvl="8" w:tplc="2000001B" w:tentative="1">
      <w:start w:val="1"/>
      <w:numFmt w:val="lowerRoman"/>
      <w:lvlText w:val="%9."/>
      <w:lvlJc w:val="right"/>
      <w:pPr>
        <w:ind w:left="6291" w:hanging="180"/>
      </w:pPr>
    </w:lvl>
  </w:abstractNum>
  <w:abstractNum w:abstractNumId="41" w15:restartNumberingAfterBreak="0">
    <w:nsid w:val="764039A8"/>
    <w:multiLevelType w:val="multilevel"/>
    <w:tmpl w:val="3326A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02C6B"/>
    <w:multiLevelType w:val="multilevel"/>
    <w:tmpl w:val="96D4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D03245"/>
    <w:multiLevelType w:val="hybridMultilevel"/>
    <w:tmpl w:val="9976B790"/>
    <w:lvl w:ilvl="0" w:tplc="C9042398">
      <w:start w:val="1"/>
      <w:numFmt w:val="bullet"/>
      <w:lvlText w:val="-"/>
      <w:lvlJc w:val="left"/>
      <w:pPr>
        <w:tabs>
          <w:tab w:val="num" w:pos="720"/>
        </w:tabs>
        <w:ind w:left="720" w:hanging="360"/>
      </w:pPr>
      <w:rPr>
        <w:rFonts w:ascii="Arial" w:hAnsi="Arial" w:hint="default"/>
      </w:rPr>
    </w:lvl>
    <w:lvl w:ilvl="1" w:tplc="E988A79C" w:tentative="1">
      <w:start w:val="1"/>
      <w:numFmt w:val="bullet"/>
      <w:lvlText w:val="-"/>
      <w:lvlJc w:val="left"/>
      <w:pPr>
        <w:tabs>
          <w:tab w:val="num" w:pos="1440"/>
        </w:tabs>
        <w:ind w:left="1440" w:hanging="360"/>
      </w:pPr>
      <w:rPr>
        <w:rFonts w:ascii="Arial" w:hAnsi="Arial" w:hint="default"/>
      </w:rPr>
    </w:lvl>
    <w:lvl w:ilvl="2" w:tplc="B0F6555A" w:tentative="1">
      <w:start w:val="1"/>
      <w:numFmt w:val="bullet"/>
      <w:lvlText w:val="-"/>
      <w:lvlJc w:val="left"/>
      <w:pPr>
        <w:tabs>
          <w:tab w:val="num" w:pos="2160"/>
        </w:tabs>
        <w:ind w:left="2160" w:hanging="360"/>
      </w:pPr>
      <w:rPr>
        <w:rFonts w:ascii="Arial" w:hAnsi="Arial" w:hint="default"/>
      </w:rPr>
    </w:lvl>
    <w:lvl w:ilvl="3" w:tplc="D9423D34" w:tentative="1">
      <w:start w:val="1"/>
      <w:numFmt w:val="bullet"/>
      <w:lvlText w:val="-"/>
      <w:lvlJc w:val="left"/>
      <w:pPr>
        <w:tabs>
          <w:tab w:val="num" w:pos="2880"/>
        </w:tabs>
        <w:ind w:left="2880" w:hanging="360"/>
      </w:pPr>
      <w:rPr>
        <w:rFonts w:ascii="Arial" w:hAnsi="Arial" w:hint="default"/>
      </w:rPr>
    </w:lvl>
    <w:lvl w:ilvl="4" w:tplc="3F8C647E" w:tentative="1">
      <w:start w:val="1"/>
      <w:numFmt w:val="bullet"/>
      <w:lvlText w:val="-"/>
      <w:lvlJc w:val="left"/>
      <w:pPr>
        <w:tabs>
          <w:tab w:val="num" w:pos="3600"/>
        </w:tabs>
        <w:ind w:left="3600" w:hanging="360"/>
      </w:pPr>
      <w:rPr>
        <w:rFonts w:ascii="Arial" w:hAnsi="Arial" w:hint="default"/>
      </w:rPr>
    </w:lvl>
    <w:lvl w:ilvl="5" w:tplc="A7B8DA1E" w:tentative="1">
      <w:start w:val="1"/>
      <w:numFmt w:val="bullet"/>
      <w:lvlText w:val="-"/>
      <w:lvlJc w:val="left"/>
      <w:pPr>
        <w:tabs>
          <w:tab w:val="num" w:pos="4320"/>
        </w:tabs>
        <w:ind w:left="4320" w:hanging="360"/>
      </w:pPr>
      <w:rPr>
        <w:rFonts w:ascii="Arial" w:hAnsi="Arial" w:hint="default"/>
      </w:rPr>
    </w:lvl>
    <w:lvl w:ilvl="6" w:tplc="2F229EB4" w:tentative="1">
      <w:start w:val="1"/>
      <w:numFmt w:val="bullet"/>
      <w:lvlText w:val="-"/>
      <w:lvlJc w:val="left"/>
      <w:pPr>
        <w:tabs>
          <w:tab w:val="num" w:pos="5040"/>
        </w:tabs>
        <w:ind w:left="5040" w:hanging="360"/>
      </w:pPr>
      <w:rPr>
        <w:rFonts w:ascii="Arial" w:hAnsi="Arial" w:hint="default"/>
      </w:rPr>
    </w:lvl>
    <w:lvl w:ilvl="7" w:tplc="C516987C" w:tentative="1">
      <w:start w:val="1"/>
      <w:numFmt w:val="bullet"/>
      <w:lvlText w:val="-"/>
      <w:lvlJc w:val="left"/>
      <w:pPr>
        <w:tabs>
          <w:tab w:val="num" w:pos="5760"/>
        </w:tabs>
        <w:ind w:left="5760" w:hanging="360"/>
      </w:pPr>
      <w:rPr>
        <w:rFonts w:ascii="Arial" w:hAnsi="Arial" w:hint="default"/>
      </w:rPr>
    </w:lvl>
    <w:lvl w:ilvl="8" w:tplc="7432327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D0B6114"/>
    <w:multiLevelType w:val="multilevel"/>
    <w:tmpl w:val="EE44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134080">
    <w:abstractNumId w:val="12"/>
  </w:num>
  <w:num w:numId="2" w16cid:durableId="1394887542">
    <w:abstractNumId w:val="14"/>
  </w:num>
  <w:num w:numId="3" w16cid:durableId="489055692">
    <w:abstractNumId w:val="30"/>
  </w:num>
  <w:num w:numId="4" w16cid:durableId="1139108367">
    <w:abstractNumId w:val="27"/>
  </w:num>
  <w:num w:numId="5" w16cid:durableId="1067024328">
    <w:abstractNumId w:val="34"/>
  </w:num>
  <w:num w:numId="6" w16cid:durableId="1693069147">
    <w:abstractNumId w:val="32"/>
  </w:num>
  <w:num w:numId="7" w16cid:durableId="2004502979">
    <w:abstractNumId w:val="20"/>
  </w:num>
  <w:num w:numId="8" w16cid:durableId="1344673570">
    <w:abstractNumId w:val="35"/>
  </w:num>
  <w:num w:numId="9" w16cid:durableId="1884097843">
    <w:abstractNumId w:val="4"/>
  </w:num>
  <w:num w:numId="10" w16cid:durableId="687563290">
    <w:abstractNumId w:val="40"/>
  </w:num>
  <w:num w:numId="11" w16cid:durableId="456294148">
    <w:abstractNumId w:val="8"/>
  </w:num>
  <w:num w:numId="12" w16cid:durableId="990057022">
    <w:abstractNumId w:val="17"/>
  </w:num>
  <w:num w:numId="13" w16cid:durableId="644629163">
    <w:abstractNumId w:val="43"/>
  </w:num>
  <w:num w:numId="14" w16cid:durableId="2040934205">
    <w:abstractNumId w:val="5"/>
  </w:num>
  <w:num w:numId="15" w16cid:durableId="385180884">
    <w:abstractNumId w:val="25"/>
  </w:num>
  <w:num w:numId="16" w16cid:durableId="1056389727">
    <w:abstractNumId w:val="2"/>
  </w:num>
  <w:num w:numId="17" w16cid:durableId="757479953">
    <w:abstractNumId w:val="3"/>
  </w:num>
  <w:num w:numId="18" w16cid:durableId="1821967784">
    <w:abstractNumId w:val="18"/>
  </w:num>
  <w:num w:numId="19" w16cid:durableId="350767587">
    <w:abstractNumId w:val="38"/>
  </w:num>
  <w:num w:numId="20" w16cid:durableId="528641210">
    <w:abstractNumId w:val="29"/>
  </w:num>
  <w:num w:numId="21" w16cid:durableId="1525055084">
    <w:abstractNumId w:val="22"/>
  </w:num>
  <w:num w:numId="22" w16cid:durableId="1645156592">
    <w:abstractNumId w:val="10"/>
  </w:num>
  <w:num w:numId="23" w16cid:durableId="2122918189">
    <w:abstractNumId w:val="26"/>
  </w:num>
  <w:num w:numId="24" w16cid:durableId="1906333918">
    <w:abstractNumId w:val="21"/>
  </w:num>
  <w:num w:numId="25" w16cid:durableId="719323917">
    <w:abstractNumId w:val="41"/>
  </w:num>
  <w:num w:numId="26" w16cid:durableId="1889799285">
    <w:abstractNumId w:val="36"/>
  </w:num>
  <w:num w:numId="27" w16cid:durableId="88624663">
    <w:abstractNumId w:val="1"/>
  </w:num>
  <w:num w:numId="28" w16cid:durableId="1203059211">
    <w:abstractNumId w:val="7"/>
  </w:num>
  <w:num w:numId="29" w16cid:durableId="2140146637">
    <w:abstractNumId w:val="42"/>
  </w:num>
  <w:num w:numId="30" w16cid:durableId="1587182109">
    <w:abstractNumId w:val="37"/>
  </w:num>
  <w:num w:numId="31" w16cid:durableId="1441409763">
    <w:abstractNumId w:val="9"/>
  </w:num>
  <w:num w:numId="32" w16cid:durableId="1383627237">
    <w:abstractNumId w:val="11"/>
  </w:num>
  <w:num w:numId="33" w16cid:durableId="1452280032">
    <w:abstractNumId w:val="23"/>
  </w:num>
  <w:num w:numId="34" w16cid:durableId="1508835337">
    <w:abstractNumId w:val="19"/>
  </w:num>
  <w:num w:numId="35" w16cid:durableId="2053842620">
    <w:abstractNumId w:val="16"/>
  </w:num>
  <w:num w:numId="36" w16cid:durableId="629017100">
    <w:abstractNumId w:val="0"/>
  </w:num>
  <w:num w:numId="37" w16cid:durableId="1719358641">
    <w:abstractNumId w:val="24"/>
  </w:num>
  <w:num w:numId="38" w16cid:durableId="1295408426">
    <w:abstractNumId w:val="28"/>
  </w:num>
  <w:num w:numId="39" w16cid:durableId="71051514">
    <w:abstractNumId w:val="33"/>
  </w:num>
  <w:num w:numId="40" w16cid:durableId="1936396777">
    <w:abstractNumId w:val="44"/>
  </w:num>
  <w:num w:numId="41" w16cid:durableId="1983463864">
    <w:abstractNumId w:val="15"/>
  </w:num>
  <w:num w:numId="42" w16cid:durableId="1636251796">
    <w:abstractNumId w:val="39"/>
  </w:num>
  <w:num w:numId="43" w16cid:durableId="236133602">
    <w:abstractNumId w:val="31"/>
  </w:num>
  <w:num w:numId="44" w16cid:durableId="1031568859">
    <w:abstractNumId w:val="13"/>
  </w:num>
  <w:num w:numId="45" w16cid:durableId="13174908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CF"/>
    <w:rsid w:val="000015F6"/>
    <w:rsid w:val="00003624"/>
    <w:rsid w:val="0000410E"/>
    <w:rsid w:val="000042CC"/>
    <w:rsid w:val="000052B5"/>
    <w:rsid w:val="00005660"/>
    <w:rsid w:val="00005B77"/>
    <w:rsid w:val="000105A5"/>
    <w:rsid w:val="00014B49"/>
    <w:rsid w:val="000176CE"/>
    <w:rsid w:val="00022432"/>
    <w:rsid w:val="00027685"/>
    <w:rsid w:val="00031563"/>
    <w:rsid w:val="0003192F"/>
    <w:rsid w:val="00031AC7"/>
    <w:rsid w:val="00032400"/>
    <w:rsid w:val="0003524B"/>
    <w:rsid w:val="0003538D"/>
    <w:rsid w:val="0003700C"/>
    <w:rsid w:val="0004084A"/>
    <w:rsid w:val="00043CAF"/>
    <w:rsid w:val="00045486"/>
    <w:rsid w:val="00050797"/>
    <w:rsid w:val="00050A52"/>
    <w:rsid w:val="00053704"/>
    <w:rsid w:val="00056F31"/>
    <w:rsid w:val="00056F42"/>
    <w:rsid w:val="0005703C"/>
    <w:rsid w:val="00061020"/>
    <w:rsid w:val="00064B92"/>
    <w:rsid w:val="00066FA0"/>
    <w:rsid w:val="0007547D"/>
    <w:rsid w:val="0007727F"/>
    <w:rsid w:val="00082B84"/>
    <w:rsid w:val="00085482"/>
    <w:rsid w:val="00090FBB"/>
    <w:rsid w:val="00093AB6"/>
    <w:rsid w:val="00093BA3"/>
    <w:rsid w:val="00093C37"/>
    <w:rsid w:val="00096A3D"/>
    <w:rsid w:val="00097E45"/>
    <w:rsid w:val="000A21FD"/>
    <w:rsid w:val="000A2C57"/>
    <w:rsid w:val="000A42B0"/>
    <w:rsid w:val="000A4FBE"/>
    <w:rsid w:val="000A5A82"/>
    <w:rsid w:val="000A5A99"/>
    <w:rsid w:val="000A79CB"/>
    <w:rsid w:val="000A7DBB"/>
    <w:rsid w:val="000A7E45"/>
    <w:rsid w:val="000B0B4E"/>
    <w:rsid w:val="000B2E6F"/>
    <w:rsid w:val="000B589A"/>
    <w:rsid w:val="000B5AB1"/>
    <w:rsid w:val="000B5F48"/>
    <w:rsid w:val="000C03F2"/>
    <w:rsid w:val="000C1C80"/>
    <w:rsid w:val="000C1EF1"/>
    <w:rsid w:val="000C2D32"/>
    <w:rsid w:val="000C39F4"/>
    <w:rsid w:val="000D1623"/>
    <w:rsid w:val="000D1A4C"/>
    <w:rsid w:val="000D33F7"/>
    <w:rsid w:val="000D621C"/>
    <w:rsid w:val="000D63C4"/>
    <w:rsid w:val="000D6CCA"/>
    <w:rsid w:val="000D6F03"/>
    <w:rsid w:val="000D7F05"/>
    <w:rsid w:val="000E1170"/>
    <w:rsid w:val="000E502E"/>
    <w:rsid w:val="000E57AD"/>
    <w:rsid w:val="000F360F"/>
    <w:rsid w:val="000F433A"/>
    <w:rsid w:val="000F4DC8"/>
    <w:rsid w:val="000F5B3A"/>
    <w:rsid w:val="000F623F"/>
    <w:rsid w:val="000F733A"/>
    <w:rsid w:val="0010049B"/>
    <w:rsid w:val="00101538"/>
    <w:rsid w:val="0010253B"/>
    <w:rsid w:val="001038A5"/>
    <w:rsid w:val="0010556C"/>
    <w:rsid w:val="00106901"/>
    <w:rsid w:val="00110EAA"/>
    <w:rsid w:val="00113DC7"/>
    <w:rsid w:val="00113DDC"/>
    <w:rsid w:val="00115618"/>
    <w:rsid w:val="0011646C"/>
    <w:rsid w:val="00117424"/>
    <w:rsid w:val="001206D1"/>
    <w:rsid w:val="0012079B"/>
    <w:rsid w:val="00121839"/>
    <w:rsid w:val="001251D7"/>
    <w:rsid w:val="0012737F"/>
    <w:rsid w:val="00131D51"/>
    <w:rsid w:val="00134FB1"/>
    <w:rsid w:val="00135CD5"/>
    <w:rsid w:val="00141364"/>
    <w:rsid w:val="00145D86"/>
    <w:rsid w:val="001500CA"/>
    <w:rsid w:val="0015356F"/>
    <w:rsid w:val="00156B37"/>
    <w:rsid w:val="00157181"/>
    <w:rsid w:val="00157C61"/>
    <w:rsid w:val="00160362"/>
    <w:rsid w:val="0016662D"/>
    <w:rsid w:val="00170701"/>
    <w:rsid w:val="001709E3"/>
    <w:rsid w:val="00172A5F"/>
    <w:rsid w:val="00174580"/>
    <w:rsid w:val="001751C0"/>
    <w:rsid w:val="001809A9"/>
    <w:rsid w:val="00185833"/>
    <w:rsid w:val="00185B6C"/>
    <w:rsid w:val="001872D7"/>
    <w:rsid w:val="00191898"/>
    <w:rsid w:val="001925C3"/>
    <w:rsid w:val="00192A17"/>
    <w:rsid w:val="00194703"/>
    <w:rsid w:val="001A1065"/>
    <w:rsid w:val="001A535B"/>
    <w:rsid w:val="001A6686"/>
    <w:rsid w:val="001A73E5"/>
    <w:rsid w:val="001B0652"/>
    <w:rsid w:val="001B0F35"/>
    <w:rsid w:val="001B1A41"/>
    <w:rsid w:val="001B1BAA"/>
    <w:rsid w:val="001B43DA"/>
    <w:rsid w:val="001D0D1E"/>
    <w:rsid w:val="001D37CE"/>
    <w:rsid w:val="001D3A77"/>
    <w:rsid w:val="001D6B2A"/>
    <w:rsid w:val="001D78E6"/>
    <w:rsid w:val="001E24CC"/>
    <w:rsid w:val="001E4DBB"/>
    <w:rsid w:val="001F25B2"/>
    <w:rsid w:val="001F3F06"/>
    <w:rsid w:val="001F5113"/>
    <w:rsid w:val="001F701E"/>
    <w:rsid w:val="002022C8"/>
    <w:rsid w:val="00203D9E"/>
    <w:rsid w:val="00204012"/>
    <w:rsid w:val="002058B6"/>
    <w:rsid w:val="00206574"/>
    <w:rsid w:val="0021011B"/>
    <w:rsid w:val="00210E3A"/>
    <w:rsid w:val="00214A12"/>
    <w:rsid w:val="00214D5F"/>
    <w:rsid w:val="00215604"/>
    <w:rsid w:val="0021618C"/>
    <w:rsid w:val="00216D77"/>
    <w:rsid w:val="0021702C"/>
    <w:rsid w:val="00223474"/>
    <w:rsid w:val="00225B33"/>
    <w:rsid w:val="00227771"/>
    <w:rsid w:val="0023071C"/>
    <w:rsid w:val="0023152B"/>
    <w:rsid w:val="00231E14"/>
    <w:rsid w:val="002402C8"/>
    <w:rsid w:val="00242795"/>
    <w:rsid w:val="00243C78"/>
    <w:rsid w:val="00243E61"/>
    <w:rsid w:val="00244C2D"/>
    <w:rsid w:val="00246542"/>
    <w:rsid w:val="00250472"/>
    <w:rsid w:val="00250932"/>
    <w:rsid w:val="002538BF"/>
    <w:rsid w:val="00257DF3"/>
    <w:rsid w:val="002613D0"/>
    <w:rsid w:val="00261833"/>
    <w:rsid w:val="00262898"/>
    <w:rsid w:val="00262AF7"/>
    <w:rsid w:val="00264BB1"/>
    <w:rsid w:val="00265AED"/>
    <w:rsid w:val="00266FEB"/>
    <w:rsid w:val="00272ACF"/>
    <w:rsid w:val="00276B98"/>
    <w:rsid w:val="00280DDC"/>
    <w:rsid w:val="0028101E"/>
    <w:rsid w:val="00282F00"/>
    <w:rsid w:val="00285355"/>
    <w:rsid w:val="0028696F"/>
    <w:rsid w:val="002903B4"/>
    <w:rsid w:val="002904B1"/>
    <w:rsid w:val="00291C33"/>
    <w:rsid w:val="00296529"/>
    <w:rsid w:val="00297181"/>
    <w:rsid w:val="00297372"/>
    <w:rsid w:val="00297A4C"/>
    <w:rsid w:val="002A351A"/>
    <w:rsid w:val="002A43F7"/>
    <w:rsid w:val="002A451E"/>
    <w:rsid w:val="002A69B7"/>
    <w:rsid w:val="002A6F26"/>
    <w:rsid w:val="002B4002"/>
    <w:rsid w:val="002B4DBB"/>
    <w:rsid w:val="002B5586"/>
    <w:rsid w:val="002B7AB9"/>
    <w:rsid w:val="002C0165"/>
    <w:rsid w:val="002C128E"/>
    <w:rsid w:val="002C2F3C"/>
    <w:rsid w:val="002C30C4"/>
    <w:rsid w:val="002D3743"/>
    <w:rsid w:val="002D3BDA"/>
    <w:rsid w:val="002D4171"/>
    <w:rsid w:val="002D5FEC"/>
    <w:rsid w:val="002E3396"/>
    <w:rsid w:val="002E3B21"/>
    <w:rsid w:val="002E3DDE"/>
    <w:rsid w:val="002E474F"/>
    <w:rsid w:val="002E4B0A"/>
    <w:rsid w:val="002E5CCF"/>
    <w:rsid w:val="002E5E64"/>
    <w:rsid w:val="002E6AC7"/>
    <w:rsid w:val="002F0AD8"/>
    <w:rsid w:val="002F1384"/>
    <w:rsid w:val="002F2A85"/>
    <w:rsid w:val="002F2C6A"/>
    <w:rsid w:val="002F2FD4"/>
    <w:rsid w:val="002F3B5C"/>
    <w:rsid w:val="00300D94"/>
    <w:rsid w:val="003048B4"/>
    <w:rsid w:val="003053A4"/>
    <w:rsid w:val="00306ED6"/>
    <w:rsid w:val="003107F8"/>
    <w:rsid w:val="003117CF"/>
    <w:rsid w:val="00311C6F"/>
    <w:rsid w:val="00312C44"/>
    <w:rsid w:val="00317E97"/>
    <w:rsid w:val="003200FF"/>
    <w:rsid w:val="003201AC"/>
    <w:rsid w:val="003215B4"/>
    <w:rsid w:val="00321791"/>
    <w:rsid w:val="003237EF"/>
    <w:rsid w:val="003267AA"/>
    <w:rsid w:val="0033091B"/>
    <w:rsid w:val="00332B23"/>
    <w:rsid w:val="003352FC"/>
    <w:rsid w:val="00335CA5"/>
    <w:rsid w:val="00336214"/>
    <w:rsid w:val="0033649A"/>
    <w:rsid w:val="00337B8D"/>
    <w:rsid w:val="00340C0C"/>
    <w:rsid w:val="003429EA"/>
    <w:rsid w:val="00347897"/>
    <w:rsid w:val="00347F98"/>
    <w:rsid w:val="00350B6E"/>
    <w:rsid w:val="00354186"/>
    <w:rsid w:val="00354759"/>
    <w:rsid w:val="00354873"/>
    <w:rsid w:val="00354A73"/>
    <w:rsid w:val="00354D66"/>
    <w:rsid w:val="003553C0"/>
    <w:rsid w:val="0035561E"/>
    <w:rsid w:val="00356C24"/>
    <w:rsid w:val="00363CDB"/>
    <w:rsid w:val="00364867"/>
    <w:rsid w:val="0036578B"/>
    <w:rsid w:val="00367245"/>
    <w:rsid w:val="00370439"/>
    <w:rsid w:val="0037148A"/>
    <w:rsid w:val="00372A1D"/>
    <w:rsid w:val="00372A9E"/>
    <w:rsid w:val="00374363"/>
    <w:rsid w:val="00377E25"/>
    <w:rsid w:val="00381CEF"/>
    <w:rsid w:val="00382D50"/>
    <w:rsid w:val="00383A80"/>
    <w:rsid w:val="003855D4"/>
    <w:rsid w:val="00390B3F"/>
    <w:rsid w:val="003917C1"/>
    <w:rsid w:val="00391C03"/>
    <w:rsid w:val="00393D73"/>
    <w:rsid w:val="0039439E"/>
    <w:rsid w:val="0039491D"/>
    <w:rsid w:val="00394ED0"/>
    <w:rsid w:val="00396F32"/>
    <w:rsid w:val="003A05E5"/>
    <w:rsid w:val="003A1273"/>
    <w:rsid w:val="003A1C30"/>
    <w:rsid w:val="003A4C4E"/>
    <w:rsid w:val="003A57C1"/>
    <w:rsid w:val="003B28CD"/>
    <w:rsid w:val="003B454A"/>
    <w:rsid w:val="003B6575"/>
    <w:rsid w:val="003B6812"/>
    <w:rsid w:val="003C2640"/>
    <w:rsid w:val="003C3C45"/>
    <w:rsid w:val="003D2E11"/>
    <w:rsid w:val="003D3871"/>
    <w:rsid w:val="003D3D3D"/>
    <w:rsid w:val="003D4F71"/>
    <w:rsid w:val="003E1583"/>
    <w:rsid w:val="003E36D0"/>
    <w:rsid w:val="003E3831"/>
    <w:rsid w:val="003E549B"/>
    <w:rsid w:val="003F0682"/>
    <w:rsid w:val="003F1BAB"/>
    <w:rsid w:val="003F31DF"/>
    <w:rsid w:val="003F574B"/>
    <w:rsid w:val="003F7660"/>
    <w:rsid w:val="003F7FDE"/>
    <w:rsid w:val="00400FD7"/>
    <w:rsid w:val="0040257A"/>
    <w:rsid w:val="00406B20"/>
    <w:rsid w:val="00406B39"/>
    <w:rsid w:val="00410A1F"/>
    <w:rsid w:val="00411523"/>
    <w:rsid w:val="00412DE8"/>
    <w:rsid w:val="0041308D"/>
    <w:rsid w:val="0041648D"/>
    <w:rsid w:val="00416DC0"/>
    <w:rsid w:val="004221C9"/>
    <w:rsid w:val="004229F7"/>
    <w:rsid w:val="00425F80"/>
    <w:rsid w:val="00431E3B"/>
    <w:rsid w:val="0043285C"/>
    <w:rsid w:val="00434CE8"/>
    <w:rsid w:val="00437203"/>
    <w:rsid w:val="0044441C"/>
    <w:rsid w:val="0044516A"/>
    <w:rsid w:val="00450F35"/>
    <w:rsid w:val="0045149A"/>
    <w:rsid w:val="004515E1"/>
    <w:rsid w:val="00452ED4"/>
    <w:rsid w:val="0045447F"/>
    <w:rsid w:val="00460239"/>
    <w:rsid w:val="00463AF7"/>
    <w:rsid w:val="004640E8"/>
    <w:rsid w:val="00465314"/>
    <w:rsid w:val="0046728F"/>
    <w:rsid w:val="004676F6"/>
    <w:rsid w:val="004709ED"/>
    <w:rsid w:val="00472F2C"/>
    <w:rsid w:val="00473023"/>
    <w:rsid w:val="0047347B"/>
    <w:rsid w:val="00474BFE"/>
    <w:rsid w:val="00475EDD"/>
    <w:rsid w:val="004760F7"/>
    <w:rsid w:val="004761CC"/>
    <w:rsid w:val="004767D2"/>
    <w:rsid w:val="00476D42"/>
    <w:rsid w:val="00480EA6"/>
    <w:rsid w:val="0048196E"/>
    <w:rsid w:val="00481FF4"/>
    <w:rsid w:val="00483242"/>
    <w:rsid w:val="0048466D"/>
    <w:rsid w:val="00484C9E"/>
    <w:rsid w:val="00490812"/>
    <w:rsid w:val="00491F76"/>
    <w:rsid w:val="004935A9"/>
    <w:rsid w:val="0049424F"/>
    <w:rsid w:val="004950E4"/>
    <w:rsid w:val="00496E69"/>
    <w:rsid w:val="004975B8"/>
    <w:rsid w:val="004A2724"/>
    <w:rsid w:val="004A2EB2"/>
    <w:rsid w:val="004A41F0"/>
    <w:rsid w:val="004A6392"/>
    <w:rsid w:val="004A798F"/>
    <w:rsid w:val="004B3E83"/>
    <w:rsid w:val="004B4229"/>
    <w:rsid w:val="004B5505"/>
    <w:rsid w:val="004B6790"/>
    <w:rsid w:val="004C06F2"/>
    <w:rsid w:val="004C33D6"/>
    <w:rsid w:val="004C34A9"/>
    <w:rsid w:val="004C4552"/>
    <w:rsid w:val="004C6EDA"/>
    <w:rsid w:val="004D0BA0"/>
    <w:rsid w:val="004D1073"/>
    <w:rsid w:val="004D7A40"/>
    <w:rsid w:val="004E4474"/>
    <w:rsid w:val="004F3CF1"/>
    <w:rsid w:val="004F3F9C"/>
    <w:rsid w:val="004F4F44"/>
    <w:rsid w:val="004F720F"/>
    <w:rsid w:val="004F7467"/>
    <w:rsid w:val="004F7944"/>
    <w:rsid w:val="004F7A2F"/>
    <w:rsid w:val="004F7C28"/>
    <w:rsid w:val="00500288"/>
    <w:rsid w:val="00500DF2"/>
    <w:rsid w:val="00501BB5"/>
    <w:rsid w:val="00501DE2"/>
    <w:rsid w:val="0050560C"/>
    <w:rsid w:val="00505D25"/>
    <w:rsid w:val="005065C8"/>
    <w:rsid w:val="00507647"/>
    <w:rsid w:val="00507D30"/>
    <w:rsid w:val="00507E59"/>
    <w:rsid w:val="005128A0"/>
    <w:rsid w:val="00513F7E"/>
    <w:rsid w:val="00521046"/>
    <w:rsid w:val="005247B7"/>
    <w:rsid w:val="005250D5"/>
    <w:rsid w:val="00526048"/>
    <w:rsid w:val="005263F8"/>
    <w:rsid w:val="00526734"/>
    <w:rsid w:val="005268FB"/>
    <w:rsid w:val="00526FAB"/>
    <w:rsid w:val="00527881"/>
    <w:rsid w:val="005279F9"/>
    <w:rsid w:val="00532CD0"/>
    <w:rsid w:val="005338DC"/>
    <w:rsid w:val="00534282"/>
    <w:rsid w:val="00534681"/>
    <w:rsid w:val="005350C2"/>
    <w:rsid w:val="0053563F"/>
    <w:rsid w:val="00546C62"/>
    <w:rsid w:val="005527C7"/>
    <w:rsid w:val="005615B2"/>
    <w:rsid w:val="005617B1"/>
    <w:rsid w:val="005641A1"/>
    <w:rsid w:val="00564BD5"/>
    <w:rsid w:val="00564BDD"/>
    <w:rsid w:val="005668AB"/>
    <w:rsid w:val="00570003"/>
    <w:rsid w:val="005726EF"/>
    <w:rsid w:val="005742D2"/>
    <w:rsid w:val="00576B4E"/>
    <w:rsid w:val="00577BC6"/>
    <w:rsid w:val="00581CC5"/>
    <w:rsid w:val="00585645"/>
    <w:rsid w:val="005859D0"/>
    <w:rsid w:val="0059055C"/>
    <w:rsid w:val="00591F56"/>
    <w:rsid w:val="005924CF"/>
    <w:rsid w:val="00594BE9"/>
    <w:rsid w:val="005A4328"/>
    <w:rsid w:val="005A4D43"/>
    <w:rsid w:val="005A5908"/>
    <w:rsid w:val="005A6D6B"/>
    <w:rsid w:val="005B123C"/>
    <w:rsid w:val="005B3870"/>
    <w:rsid w:val="005B3951"/>
    <w:rsid w:val="005B78A5"/>
    <w:rsid w:val="005C0BF4"/>
    <w:rsid w:val="005C4969"/>
    <w:rsid w:val="005C526C"/>
    <w:rsid w:val="005C542F"/>
    <w:rsid w:val="005D04F8"/>
    <w:rsid w:val="005D1A2D"/>
    <w:rsid w:val="005D5099"/>
    <w:rsid w:val="005D5B5D"/>
    <w:rsid w:val="005D75FD"/>
    <w:rsid w:val="005E0AA7"/>
    <w:rsid w:val="005E14D4"/>
    <w:rsid w:val="005E1722"/>
    <w:rsid w:val="005E2F9E"/>
    <w:rsid w:val="005E3412"/>
    <w:rsid w:val="005E3615"/>
    <w:rsid w:val="005E44EB"/>
    <w:rsid w:val="005E4DA3"/>
    <w:rsid w:val="005E50C0"/>
    <w:rsid w:val="005E516F"/>
    <w:rsid w:val="005F1606"/>
    <w:rsid w:val="005F34E2"/>
    <w:rsid w:val="005F4F2C"/>
    <w:rsid w:val="005F5392"/>
    <w:rsid w:val="005F6050"/>
    <w:rsid w:val="005F717B"/>
    <w:rsid w:val="005F78A1"/>
    <w:rsid w:val="005F7B1B"/>
    <w:rsid w:val="0060149C"/>
    <w:rsid w:val="006017AD"/>
    <w:rsid w:val="006025C1"/>
    <w:rsid w:val="00602AB3"/>
    <w:rsid w:val="00604F4D"/>
    <w:rsid w:val="006053B1"/>
    <w:rsid w:val="00612D76"/>
    <w:rsid w:val="006146A0"/>
    <w:rsid w:val="006146AB"/>
    <w:rsid w:val="00615C99"/>
    <w:rsid w:val="00616E17"/>
    <w:rsid w:val="0062052F"/>
    <w:rsid w:val="0062293B"/>
    <w:rsid w:val="00627B06"/>
    <w:rsid w:val="00632995"/>
    <w:rsid w:val="00634FAA"/>
    <w:rsid w:val="00643853"/>
    <w:rsid w:val="00647C64"/>
    <w:rsid w:val="006510AC"/>
    <w:rsid w:val="00651864"/>
    <w:rsid w:val="00653963"/>
    <w:rsid w:val="00654EEC"/>
    <w:rsid w:val="00655267"/>
    <w:rsid w:val="006569EA"/>
    <w:rsid w:val="00660CEC"/>
    <w:rsid w:val="0066108A"/>
    <w:rsid w:val="00662200"/>
    <w:rsid w:val="00663F8C"/>
    <w:rsid w:val="0066526E"/>
    <w:rsid w:val="00666547"/>
    <w:rsid w:val="00672F69"/>
    <w:rsid w:val="00674C6F"/>
    <w:rsid w:val="006808EE"/>
    <w:rsid w:val="0068508F"/>
    <w:rsid w:val="006860B4"/>
    <w:rsid w:val="006877CA"/>
    <w:rsid w:val="00690A18"/>
    <w:rsid w:val="00690B50"/>
    <w:rsid w:val="00691265"/>
    <w:rsid w:val="00693B38"/>
    <w:rsid w:val="00694E3D"/>
    <w:rsid w:val="00695878"/>
    <w:rsid w:val="00695BF1"/>
    <w:rsid w:val="00695F54"/>
    <w:rsid w:val="006A2AC5"/>
    <w:rsid w:val="006A3F73"/>
    <w:rsid w:val="006A691E"/>
    <w:rsid w:val="006A71FE"/>
    <w:rsid w:val="006B02AA"/>
    <w:rsid w:val="006B0B3F"/>
    <w:rsid w:val="006B2440"/>
    <w:rsid w:val="006B5ABC"/>
    <w:rsid w:val="006B6CC3"/>
    <w:rsid w:val="006C054E"/>
    <w:rsid w:val="006C0F95"/>
    <w:rsid w:val="006C2504"/>
    <w:rsid w:val="006C3275"/>
    <w:rsid w:val="006C7CAB"/>
    <w:rsid w:val="006C7DC5"/>
    <w:rsid w:val="006D0422"/>
    <w:rsid w:val="006D3EFC"/>
    <w:rsid w:val="006D58E0"/>
    <w:rsid w:val="006D5DC1"/>
    <w:rsid w:val="006D7394"/>
    <w:rsid w:val="006E34A8"/>
    <w:rsid w:val="006E4ADD"/>
    <w:rsid w:val="006E56D4"/>
    <w:rsid w:val="006E5973"/>
    <w:rsid w:val="006F2E19"/>
    <w:rsid w:val="006F3AEB"/>
    <w:rsid w:val="006F4F59"/>
    <w:rsid w:val="007006D6"/>
    <w:rsid w:val="007028F0"/>
    <w:rsid w:val="00707DA4"/>
    <w:rsid w:val="007121BD"/>
    <w:rsid w:val="007136D2"/>
    <w:rsid w:val="00713C88"/>
    <w:rsid w:val="00713F42"/>
    <w:rsid w:val="007160BA"/>
    <w:rsid w:val="007169DB"/>
    <w:rsid w:val="00716A21"/>
    <w:rsid w:val="00721DDB"/>
    <w:rsid w:val="0072231A"/>
    <w:rsid w:val="007225F1"/>
    <w:rsid w:val="00722DF5"/>
    <w:rsid w:val="0073109F"/>
    <w:rsid w:val="0073320F"/>
    <w:rsid w:val="0073367D"/>
    <w:rsid w:val="00734987"/>
    <w:rsid w:val="00734FD4"/>
    <w:rsid w:val="007425F3"/>
    <w:rsid w:val="00742D6A"/>
    <w:rsid w:val="00742E1E"/>
    <w:rsid w:val="00743444"/>
    <w:rsid w:val="0075084F"/>
    <w:rsid w:val="00752FA3"/>
    <w:rsid w:val="00753096"/>
    <w:rsid w:val="0075367B"/>
    <w:rsid w:val="0075370B"/>
    <w:rsid w:val="00753CF5"/>
    <w:rsid w:val="007546DD"/>
    <w:rsid w:val="00755AE2"/>
    <w:rsid w:val="007574DC"/>
    <w:rsid w:val="007605BD"/>
    <w:rsid w:val="00762806"/>
    <w:rsid w:val="007635AB"/>
    <w:rsid w:val="0076377E"/>
    <w:rsid w:val="007637BC"/>
    <w:rsid w:val="00764857"/>
    <w:rsid w:val="007652CF"/>
    <w:rsid w:val="00770818"/>
    <w:rsid w:val="0077093D"/>
    <w:rsid w:val="00770FB0"/>
    <w:rsid w:val="00770FC7"/>
    <w:rsid w:val="00772C84"/>
    <w:rsid w:val="00773560"/>
    <w:rsid w:val="00774E40"/>
    <w:rsid w:val="00776391"/>
    <w:rsid w:val="00776888"/>
    <w:rsid w:val="007813B4"/>
    <w:rsid w:val="007820DC"/>
    <w:rsid w:val="00786A38"/>
    <w:rsid w:val="0078769C"/>
    <w:rsid w:val="00793150"/>
    <w:rsid w:val="00793DAA"/>
    <w:rsid w:val="0079543D"/>
    <w:rsid w:val="0079668D"/>
    <w:rsid w:val="00796D46"/>
    <w:rsid w:val="007A0298"/>
    <w:rsid w:val="007A090A"/>
    <w:rsid w:val="007A11CD"/>
    <w:rsid w:val="007A543E"/>
    <w:rsid w:val="007A58C5"/>
    <w:rsid w:val="007A5C8E"/>
    <w:rsid w:val="007A6174"/>
    <w:rsid w:val="007B477C"/>
    <w:rsid w:val="007C2D10"/>
    <w:rsid w:val="007C3D32"/>
    <w:rsid w:val="007C46D9"/>
    <w:rsid w:val="007C4730"/>
    <w:rsid w:val="007C5AE6"/>
    <w:rsid w:val="007C5C0B"/>
    <w:rsid w:val="007C62B1"/>
    <w:rsid w:val="007C6D67"/>
    <w:rsid w:val="007D103D"/>
    <w:rsid w:val="007D623C"/>
    <w:rsid w:val="007D7343"/>
    <w:rsid w:val="007E5F65"/>
    <w:rsid w:val="007E6D17"/>
    <w:rsid w:val="007E7A1F"/>
    <w:rsid w:val="007F1617"/>
    <w:rsid w:val="007F4232"/>
    <w:rsid w:val="007F5C28"/>
    <w:rsid w:val="00801EC6"/>
    <w:rsid w:val="00803306"/>
    <w:rsid w:val="0080374F"/>
    <w:rsid w:val="00805662"/>
    <w:rsid w:val="00807A7C"/>
    <w:rsid w:val="00812BA6"/>
    <w:rsid w:val="008206EC"/>
    <w:rsid w:val="00821C76"/>
    <w:rsid w:val="00821C8A"/>
    <w:rsid w:val="0082284C"/>
    <w:rsid w:val="00822AF2"/>
    <w:rsid w:val="00823088"/>
    <w:rsid w:val="00824834"/>
    <w:rsid w:val="00825F45"/>
    <w:rsid w:val="008306DD"/>
    <w:rsid w:val="008310F3"/>
    <w:rsid w:val="00832485"/>
    <w:rsid w:val="0083350F"/>
    <w:rsid w:val="00833C9F"/>
    <w:rsid w:val="00834485"/>
    <w:rsid w:val="00834A0B"/>
    <w:rsid w:val="00835AE9"/>
    <w:rsid w:val="008367A9"/>
    <w:rsid w:val="008376E4"/>
    <w:rsid w:val="008377BE"/>
    <w:rsid w:val="008412D4"/>
    <w:rsid w:val="00841575"/>
    <w:rsid w:val="00842405"/>
    <w:rsid w:val="00844087"/>
    <w:rsid w:val="00846F57"/>
    <w:rsid w:val="0084778E"/>
    <w:rsid w:val="00847C91"/>
    <w:rsid w:val="0086311D"/>
    <w:rsid w:val="0086392B"/>
    <w:rsid w:val="00863BEB"/>
    <w:rsid w:val="00864ED8"/>
    <w:rsid w:val="008661B3"/>
    <w:rsid w:val="00866372"/>
    <w:rsid w:val="0086663D"/>
    <w:rsid w:val="008679EA"/>
    <w:rsid w:val="008700E0"/>
    <w:rsid w:val="00871A81"/>
    <w:rsid w:val="00871D74"/>
    <w:rsid w:val="00871FA5"/>
    <w:rsid w:val="00872020"/>
    <w:rsid w:val="0087288D"/>
    <w:rsid w:val="00873517"/>
    <w:rsid w:val="008756E9"/>
    <w:rsid w:val="00875EE6"/>
    <w:rsid w:val="00880CD7"/>
    <w:rsid w:val="008838E1"/>
    <w:rsid w:val="00886DEA"/>
    <w:rsid w:val="00887E1E"/>
    <w:rsid w:val="008902F0"/>
    <w:rsid w:val="008930AC"/>
    <w:rsid w:val="00893273"/>
    <w:rsid w:val="008A0F78"/>
    <w:rsid w:val="008A1ED1"/>
    <w:rsid w:val="008A3E30"/>
    <w:rsid w:val="008A6CC0"/>
    <w:rsid w:val="008A7FD6"/>
    <w:rsid w:val="008B2FBC"/>
    <w:rsid w:val="008B661E"/>
    <w:rsid w:val="008B7F89"/>
    <w:rsid w:val="008C5162"/>
    <w:rsid w:val="008C54F4"/>
    <w:rsid w:val="008C7A02"/>
    <w:rsid w:val="008D0307"/>
    <w:rsid w:val="008D236B"/>
    <w:rsid w:val="008D3EEE"/>
    <w:rsid w:val="008D5DEB"/>
    <w:rsid w:val="008E1DE8"/>
    <w:rsid w:val="008E3369"/>
    <w:rsid w:val="008E3753"/>
    <w:rsid w:val="008E60E5"/>
    <w:rsid w:val="008F02D4"/>
    <w:rsid w:val="008F188F"/>
    <w:rsid w:val="008F3B2A"/>
    <w:rsid w:val="008F6250"/>
    <w:rsid w:val="008F7E20"/>
    <w:rsid w:val="0090056E"/>
    <w:rsid w:val="00901F3B"/>
    <w:rsid w:val="009039F4"/>
    <w:rsid w:val="00907F96"/>
    <w:rsid w:val="00910BF5"/>
    <w:rsid w:val="00911C8A"/>
    <w:rsid w:val="00914019"/>
    <w:rsid w:val="00914BFC"/>
    <w:rsid w:val="00921AEC"/>
    <w:rsid w:val="009221A3"/>
    <w:rsid w:val="00923F27"/>
    <w:rsid w:val="009253C8"/>
    <w:rsid w:val="00925926"/>
    <w:rsid w:val="009259C5"/>
    <w:rsid w:val="009265AB"/>
    <w:rsid w:val="0093109F"/>
    <w:rsid w:val="00933DE2"/>
    <w:rsid w:val="00935656"/>
    <w:rsid w:val="0094183C"/>
    <w:rsid w:val="00941A6A"/>
    <w:rsid w:val="00943913"/>
    <w:rsid w:val="00943B53"/>
    <w:rsid w:val="00944F1E"/>
    <w:rsid w:val="00946772"/>
    <w:rsid w:val="00946B13"/>
    <w:rsid w:val="009505B1"/>
    <w:rsid w:val="00951EED"/>
    <w:rsid w:val="009528AB"/>
    <w:rsid w:val="00954027"/>
    <w:rsid w:val="0095573E"/>
    <w:rsid w:val="0095792A"/>
    <w:rsid w:val="00961BD2"/>
    <w:rsid w:val="00961C05"/>
    <w:rsid w:val="00963D8F"/>
    <w:rsid w:val="00964907"/>
    <w:rsid w:val="00970600"/>
    <w:rsid w:val="0097064B"/>
    <w:rsid w:val="00971DA3"/>
    <w:rsid w:val="00972193"/>
    <w:rsid w:val="0097576B"/>
    <w:rsid w:val="00975C15"/>
    <w:rsid w:val="00984708"/>
    <w:rsid w:val="00984B8D"/>
    <w:rsid w:val="00986865"/>
    <w:rsid w:val="00986D59"/>
    <w:rsid w:val="00990B88"/>
    <w:rsid w:val="0099401D"/>
    <w:rsid w:val="00995FE8"/>
    <w:rsid w:val="00997F76"/>
    <w:rsid w:val="00997FF4"/>
    <w:rsid w:val="009A2A67"/>
    <w:rsid w:val="009A3629"/>
    <w:rsid w:val="009A36C1"/>
    <w:rsid w:val="009B40AA"/>
    <w:rsid w:val="009B411C"/>
    <w:rsid w:val="009B486A"/>
    <w:rsid w:val="009B4C51"/>
    <w:rsid w:val="009B4FEC"/>
    <w:rsid w:val="009B546C"/>
    <w:rsid w:val="009B564D"/>
    <w:rsid w:val="009B57A5"/>
    <w:rsid w:val="009B635D"/>
    <w:rsid w:val="009C142E"/>
    <w:rsid w:val="009C22F3"/>
    <w:rsid w:val="009C28E9"/>
    <w:rsid w:val="009C2BFF"/>
    <w:rsid w:val="009C492A"/>
    <w:rsid w:val="009C5D32"/>
    <w:rsid w:val="009C6431"/>
    <w:rsid w:val="009C6F18"/>
    <w:rsid w:val="009C7D38"/>
    <w:rsid w:val="009D2686"/>
    <w:rsid w:val="009D32EB"/>
    <w:rsid w:val="009D36BC"/>
    <w:rsid w:val="009D5030"/>
    <w:rsid w:val="009D51F9"/>
    <w:rsid w:val="009D7DC5"/>
    <w:rsid w:val="009E035E"/>
    <w:rsid w:val="009E2890"/>
    <w:rsid w:val="009E41E8"/>
    <w:rsid w:val="009E4516"/>
    <w:rsid w:val="009E56E9"/>
    <w:rsid w:val="009E6A07"/>
    <w:rsid w:val="009F237B"/>
    <w:rsid w:val="009F2909"/>
    <w:rsid w:val="009F2B2B"/>
    <w:rsid w:val="009F2CDA"/>
    <w:rsid w:val="009F4013"/>
    <w:rsid w:val="009F4936"/>
    <w:rsid w:val="009F4E21"/>
    <w:rsid w:val="00A006D5"/>
    <w:rsid w:val="00A0545B"/>
    <w:rsid w:val="00A06F7A"/>
    <w:rsid w:val="00A07FFC"/>
    <w:rsid w:val="00A12F6E"/>
    <w:rsid w:val="00A13FF3"/>
    <w:rsid w:val="00A14227"/>
    <w:rsid w:val="00A15D07"/>
    <w:rsid w:val="00A1762A"/>
    <w:rsid w:val="00A17A94"/>
    <w:rsid w:val="00A17F5F"/>
    <w:rsid w:val="00A202C0"/>
    <w:rsid w:val="00A20C41"/>
    <w:rsid w:val="00A23924"/>
    <w:rsid w:val="00A266B7"/>
    <w:rsid w:val="00A270A8"/>
    <w:rsid w:val="00A270EC"/>
    <w:rsid w:val="00A3121C"/>
    <w:rsid w:val="00A34E27"/>
    <w:rsid w:val="00A40F00"/>
    <w:rsid w:val="00A411B0"/>
    <w:rsid w:val="00A42F0B"/>
    <w:rsid w:val="00A43B77"/>
    <w:rsid w:val="00A44880"/>
    <w:rsid w:val="00A45B58"/>
    <w:rsid w:val="00A5220C"/>
    <w:rsid w:val="00A527DB"/>
    <w:rsid w:val="00A52A24"/>
    <w:rsid w:val="00A6164C"/>
    <w:rsid w:val="00A633E1"/>
    <w:rsid w:val="00A65043"/>
    <w:rsid w:val="00A715E9"/>
    <w:rsid w:val="00A72096"/>
    <w:rsid w:val="00A729CA"/>
    <w:rsid w:val="00A72CB5"/>
    <w:rsid w:val="00A75AF4"/>
    <w:rsid w:val="00A77BA5"/>
    <w:rsid w:val="00A80A8A"/>
    <w:rsid w:val="00A84246"/>
    <w:rsid w:val="00A859FC"/>
    <w:rsid w:val="00A85B14"/>
    <w:rsid w:val="00A91C40"/>
    <w:rsid w:val="00A933D9"/>
    <w:rsid w:val="00A93790"/>
    <w:rsid w:val="00A9585F"/>
    <w:rsid w:val="00A95DF6"/>
    <w:rsid w:val="00A9602B"/>
    <w:rsid w:val="00A975A0"/>
    <w:rsid w:val="00A97E2A"/>
    <w:rsid w:val="00AA1DE8"/>
    <w:rsid w:val="00AA1EFF"/>
    <w:rsid w:val="00AA2430"/>
    <w:rsid w:val="00AA4084"/>
    <w:rsid w:val="00AA4877"/>
    <w:rsid w:val="00AA7196"/>
    <w:rsid w:val="00AB058E"/>
    <w:rsid w:val="00AB210C"/>
    <w:rsid w:val="00AB5D6D"/>
    <w:rsid w:val="00AB7E6F"/>
    <w:rsid w:val="00AC07A8"/>
    <w:rsid w:val="00AC257D"/>
    <w:rsid w:val="00AC25D6"/>
    <w:rsid w:val="00AC2F61"/>
    <w:rsid w:val="00AC39AD"/>
    <w:rsid w:val="00AC6634"/>
    <w:rsid w:val="00AC7FE4"/>
    <w:rsid w:val="00AD0ED8"/>
    <w:rsid w:val="00AD1900"/>
    <w:rsid w:val="00AE112A"/>
    <w:rsid w:val="00AE35C6"/>
    <w:rsid w:val="00AE5C2D"/>
    <w:rsid w:val="00AF00E6"/>
    <w:rsid w:val="00AF1715"/>
    <w:rsid w:val="00AF58AA"/>
    <w:rsid w:val="00AF631C"/>
    <w:rsid w:val="00AF6911"/>
    <w:rsid w:val="00AF72BA"/>
    <w:rsid w:val="00B03E43"/>
    <w:rsid w:val="00B04C9A"/>
    <w:rsid w:val="00B1193E"/>
    <w:rsid w:val="00B12427"/>
    <w:rsid w:val="00B130CF"/>
    <w:rsid w:val="00B1325F"/>
    <w:rsid w:val="00B13765"/>
    <w:rsid w:val="00B14A37"/>
    <w:rsid w:val="00B1627A"/>
    <w:rsid w:val="00B169C8"/>
    <w:rsid w:val="00B20ECC"/>
    <w:rsid w:val="00B24006"/>
    <w:rsid w:val="00B30A45"/>
    <w:rsid w:val="00B326C6"/>
    <w:rsid w:val="00B345D5"/>
    <w:rsid w:val="00B345D8"/>
    <w:rsid w:val="00B35570"/>
    <w:rsid w:val="00B41E4C"/>
    <w:rsid w:val="00B426DD"/>
    <w:rsid w:val="00B44373"/>
    <w:rsid w:val="00B45E4E"/>
    <w:rsid w:val="00B46F36"/>
    <w:rsid w:val="00B47040"/>
    <w:rsid w:val="00B513C7"/>
    <w:rsid w:val="00B532B4"/>
    <w:rsid w:val="00B54308"/>
    <w:rsid w:val="00B54DDB"/>
    <w:rsid w:val="00B60E21"/>
    <w:rsid w:val="00B61717"/>
    <w:rsid w:val="00B62BDC"/>
    <w:rsid w:val="00B63748"/>
    <w:rsid w:val="00B63CA1"/>
    <w:rsid w:val="00B64956"/>
    <w:rsid w:val="00B65305"/>
    <w:rsid w:val="00B657C3"/>
    <w:rsid w:val="00B7242C"/>
    <w:rsid w:val="00B8126D"/>
    <w:rsid w:val="00B82567"/>
    <w:rsid w:val="00B82880"/>
    <w:rsid w:val="00B83DB1"/>
    <w:rsid w:val="00B83EED"/>
    <w:rsid w:val="00B846F6"/>
    <w:rsid w:val="00B85356"/>
    <w:rsid w:val="00B86F53"/>
    <w:rsid w:val="00B90E34"/>
    <w:rsid w:val="00B923FB"/>
    <w:rsid w:val="00B92F56"/>
    <w:rsid w:val="00B93454"/>
    <w:rsid w:val="00B94396"/>
    <w:rsid w:val="00B9481D"/>
    <w:rsid w:val="00B95942"/>
    <w:rsid w:val="00BA154F"/>
    <w:rsid w:val="00BA3AB6"/>
    <w:rsid w:val="00BA4AC5"/>
    <w:rsid w:val="00BA5DA5"/>
    <w:rsid w:val="00BB0DBC"/>
    <w:rsid w:val="00BB43D6"/>
    <w:rsid w:val="00BB4B0A"/>
    <w:rsid w:val="00BB6331"/>
    <w:rsid w:val="00BB6FC9"/>
    <w:rsid w:val="00BC0EC0"/>
    <w:rsid w:val="00BC157D"/>
    <w:rsid w:val="00BC33A1"/>
    <w:rsid w:val="00BC575F"/>
    <w:rsid w:val="00BC6D6E"/>
    <w:rsid w:val="00BC70CA"/>
    <w:rsid w:val="00BD2A02"/>
    <w:rsid w:val="00BD4177"/>
    <w:rsid w:val="00BD4DAF"/>
    <w:rsid w:val="00BD52A3"/>
    <w:rsid w:val="00BD66D4"/>
    <w:rsid w:val="00BE027E"/>
    <w:rsid w:val="00BE059B"/>
    <w:rsid w:val="00BE0695"/>
    <w:rsid w:val="00BE176D"/>
    <w:rsid w:val="00BE4589"/>
    <w:rsid w:val="00BE4C31"/>
    <w:rsid w:val="00BE5E68"/>
    <w:rsid w:val="00BE6406"/>
    <w:rsid w:val="00BE698D"/>
    <w:rsid w:val="00BE6C7A"/>
    <w:rsid w:val="00BF0284"/>
    <w:rsid w:val="00BF1339"/>
    <w:rsid w:val="00C00FF8"/>
    <w:rsid w:val="00C02680"/>
    <w:rsid w:val="00C029CE"/>
    <w:rsid w:val="00C0334E"/>
    <w:rsid w:val="00C0784A"/>
    <w:rsid w:val="00C07C99"/>
    <w:rsid w:val="00C102FC"/>
    <w:rsid w:val="00C107B8"/>
    <w:rsid w:val="00C1431D"/>
    <w:rsid w:val="00C14D99"/>
    <w:rsid w:val="00C16D75"/>
    <w:rsid w:val="00C17A9F"/>
    <w:rsid w:val="00C2391E"/>
    <w:rsid w:val="00C23A8E"/>
    <w:rsid w:val="00C2758A"/>
    <w:rsid w:val="00C30839"/>
    <w:rsid w:val="00C319D1"/>
    <w:rsid w:val="00C324E2"/>
    <w:rsid w:val="00C33216"/>
    <w:rsid w:val="00C351EE"/>
    <w:rsid w:val="00C35D7E"/>
    <w:rsid w:val="00C37292"/>
    <w:rsid w:val="00C43A6B"/>
    <w:rsid w:val="00C46338"/>
    <w:rsid w:val="00C46D20"/>
    <w:rsid w:val="00C510A7"/>
    <w:rsid w:val="00C5304A"/>
    <w:rsid w:val="00C54640"/>
    <w:rsid w:val="00C579C1"/>
    <w:rsid w:val="00C63703"/>
    <w:rsid w:val="00C64BB3"/>
    <w:rsid w:val="00C67F5C"/>
    <w:rsid w:val="00C72621"/>
    <w:rsid w:val="00C76450"/>
    <w:rsid w:val="00C764F4"/>
    <w:rsid w:val="00C776D1"/>
    <w:rsid w:val="00C8071D"/>
    <w:rsid w:val="00C809F0"/>
    <w:rsid w:val="00C80E3C"/>
    <w:rsid w:val="00C81CEB"/>
    <w:rsid w:val="00C84FB4"/>
    <w:rsid w:val="00C85522"/>
    <w:rsid w:val="00C878DB"/>
    <w:rsid w:val="00C90088"/>
    <w:rsid w:val="00C93F7D"/>
    <w:rsid w:val="00C94151"/>
    <w:rsid w:val="00C96553"/>
    <w:rsid w:val="00C976DB"/>
    <w:rsid w:val="00CA10F9"/>
    <w:rsid w:val="00CA260E"/>
    <w:rsid w:val="00CA48D0"/>
    <w:rsid w:val="00CA5105"/>
    <w:rsid w:val="00CA6327"/>
    <w:rsid w:val="00CA6A82"/>
    <w:rsid w:val="00CA71E5"/>
    <w:rsid w:val="00CA7803"/>
    <w:rsid w:val="00CB24FF"/>
    <w:rsid w:val="00CB3DA4"/>
    <w:rsid w:val="00CB6939"/>
    <w:rsid w:val="00CB730F"/>
    <w:rsid w:val="00CC0155"/>
    <w:rsid w:val="00CC4DD6"/>
    <w:rsid w:val="00CC50B0"/>
    <w:rsid w:val="00CC7074"/>
    <w:rsid w:val="00CD0A20"/>
    <w:rsid w:val="00CD34F0"/>
    <w:rsid w:val="00CE236C"/>
    <w:rsid w:val="00CE45B8"/>
    <w:rsid w:val="00CE5CDB"/>
    <w:rsid w:val="00CE789D"/>
    <w:rsid w:val="00CF0211"/>
    <w:rsid w:val="00CF06B3"/>
    <w:rsid w:val="00CF1E86"/>
    <w:rsid w:val="00CF42F1"/>
    <w:rsid w:val="00CF4950"/>
    <w:rsid w:val="00CF675E"/>
    <w:rsid w:val="00CF6B05"/>
    <w:rsid w:val="00D0148E"/>
    <w:rsid w:val="00D01BE5"/>
    <w:rsid w:val="00D01DDB"/>
    <w:rsid w:val="00D06AB5"/>
    <w:rsid w:val="00D15224"/>
    <w:rsid w:val="00D16C20"/>
    <w:rsid w:val="00D16D12"/>
    <w:rsid w:val="00D1723A"/>
    <w:rsid w:val="00D2001F"/>
    <w:rsid w:val="00D2118D"/>
    <w:rsid w:val="00D23AE5"/>
    <w:rsid w:val="00D25E49"/>
    <w:rsid w:val="00D2628E"/>
    <w:rsid w:val="00D272AD"/>
    <w:rsid w:val="00D27BC8"/>
    <w:rsid w:val="00D30C5F"/>
    <w:rsid w:val="00D32DAA"/>
    <w:rsid w:val="00D33F69"/>
    <w:rsid w:val="00D3533E"/>
    <w:rsid w:val="00D40223"/>
    <w:rsid w:val="00D41D83"/>
    <w:rsid w:val="00D466A1"/>
    <w:rsid w:val="00D470DE"/>
    <w:rsid w:val="00D47A2D"/>
    <w:rsid w:val="00D55AE2"/>
    <w:rsid w:val="00D569DF"/>
    <w:rsid w:val="00D602DA"/>
    <w:rsid w:val="00D60FCB"/>
    <w:rsid w:val="00D62A34"/>
    <w:rsid w:val="00D631CD"/>
    <w:rsid w:val="00D65F1F"/>
    <w:rsid w:val="00D6776D"/>
    <w:rsid w:val="00D72A84"/>
    <w:rsid w:val="00D7446D"/>
    <w:rsid w:val="00D7553F"/>
    <w:rsid w:val="00D80B67"/>
    <w:rsid w:val="00D84BF7"/>
    <w:rsid w:val="00D86D9C"/>
    <w:rsid w:val="00D90254"/>
    <w:rsid w:val="00D915FA"/>
    <w:rsid w:val="00D92847"/>
    <w:rsid w:val="00D949DF"/>
    <w:rsid w:val="00D95FC8"/>
    <w:rsid w:val="00D96B69"/>
    <w:rsid w:val="00DA22ED"/>
    <w:rsid w:val="00DA2F8B"/>
    <w:rsid w:val="00DA3CDD"/>
    <w:rsid w:val="00DA3E8F"/>
    <w:rsid w:val="00DA76C5"/>
    <w:rsid w:val="00DA7AA3"/>
    <w:rsid w:val="00DB1570"/>
    <w:rsid w:val="00DB1950"/>
    <w:rsid w:val="00DB66FC"/>
    <w:rsid w:val="00DB7623"/>
    <w:rsid w:val="00DC0B8E"/>
    <w:rsid w:val="00DC29F9"/>
    <w:rsid w:val="00DC3120"/>
    <w:rsid w:val="00DC5746"/>
    <w:rsid w:val="00DC67EA"/>
    <w:rsid w:val="00DC684D"/>
    <w:rsid w:val="00DC7501"/>
    <w:rsid w:val="00DD2615"/>
    <w:rsid w:val="00DD3718"/>
    <w:rsid w:val="00DD407E"/>
    <w:rsid w:val="00DD4C1E"/>
    <w:rsid w:val="00DD60FC"/>
    <w:rsid w:val="00DD7DF2"/>
    <w:rsid w:val="00DE5744"/>
    <w:rsid w:val="00DE591A"/>
    <w:rsid w:val="00DE5C75"/>
    <w:rsid w:val="00DE5DD9"/>
    <w:rsid w:val="00DE669A"/>
    <w:rsid w:val="00DF262C"/>
    <w:rsid w:val="00DF3A6E"/>
    <w:rsid w:val="00DF4C4C"/>
    <w:rsid w:val="00DF5C65"/>
    <w:rsid w:val="00DF699C"/>
    <w:rsid w:val="00DF7012"/>
    <w:rsid w:val="00E00C3B"/>
    <w:rsid w:val="00E03715"/>
    <w:rsid w:val="00E045F3"/>
    <w:rsid w:val="00E04A05"/>
    <w:rsid w:val="00E11229"/>
    <w:rsid w:val="00E12136"/>
    <w:rsid w:val="00E13414"/>
    <w:rsid w:val="00E13C22"/>
    <w:rsid w:val="00E13C50"/>
    <w:rsid w:val="00E14603"/>
    <w:rsid w:val="00E1637A"/>
    <w:rsid w:val="00E16AF6"/>
    <w:rsid w:val="00E20217"/>
    <w:rsid w:val="00E2326B"/>
    <w:rsid w:val="00E25FD2"/>
    <w:rsid w:val="00E270D1"/>
    <w:rsid w:val="00E27B9A"/>
    <w:rsid w:val="00E31189"/>
    <w:rsid w:val="00E31D33"/>
    <w:rsid w:val="00E346A5"/>
    <w:rsid w:val="00E35AA8"/>
    <w:rsid w:val="00E36212"/>
    <w:rsid w:val="00E37026"/>
    <w:rsid w:val="00E37932"/>
    <w:rsid w:val="00E40049"/>
    <w:rsid w:val="00E40E47"/>
    <w:rsid w:val="00E42D01"/>
    <w:rsid w:val="00E473EC"/>
    <w:rsid w:val="00E505A4"/>
    <w:rsid w:val="00E51C67"/>
    <w:rsid w:val="00E538E9"/>
    <w:rsid w:val="00E53C2A"/>
    <w:rsid w:val="00E54B65"/>
    <w:rsid w:val="00E558C7"/>
    <w:rsid w:val="00E55BD1"/>
    <w:rsid w:val="00E55FB9"/>
    <w:rsid w:val="00E57A0D"/>
    <w:rsid w:val="00E61687"/>
    <w:rsid w:val="00E622A1"/>
    <w:rsid w:val="00E64DD1"/>
    <w:rsid w:val="00E66721"/>
    <w:rsid w:val="00E7240F"/>
    <w:rsid w:val="00E73585"/>
    <w:rsid w:val="00E755F8"/>
    <w:rsid w:val="00E768DB"/>
    <w:rsid w:val="00E77776"/>
    <w:rsid w:val="00E839EC"/>
    <w:rsid w:val="00E841FD"/>
    <w:rsid w:val="00E8595C"/>
    <w:rsid w:val="00E865BC"/>
    <w:rsid w:val="00E90464"/>
    <w:rsid w:val="00E971B3"/>
    <w:rsid w:val="00EA0D38"/>
    <w:rsid w:val="00EA226D"/>
    <w:rsid w:val="00EA317F"/>
    <w:rsid w:val="00EA4189"/>
    <w:rsid w:val="00EA6293"/>
    <w:rsid w:val="00EA6567"/>
    <w:rsid w:val="00EB13E5"/>
    <w:rsid w:val="00EB2057"/>
    <w:rsid w:val="00EC043D"/>
    <w:rsid w:val="00EC6354"/>
    <w:rsid w:val="00EC66B6"/>
    <w:rsid w:val="00ED0687"/>
    <w:rsid w:val="00ED1196"/>
    <w:rsid w:val="00ED1D54"/>
    <w:rsid w:val="00ED3F7D"/>
    <w:rsid w:val="00ED40B1"/>
    <w:rsid w:val="00ED46C2"/>
    <w:rsid w:val="00ED5E4D"/>
    <w:rsid w:val="00ED6D3B"/>
    <w:rsid w:val="00ED770C"/>
    <w:rsid w:val="00EE517A"/>
    <w:rsid w:val="00EE5B03"/>
    <w:rsid w:val="00EE63C9"/>
    <w:rsid w:val="00EE6710"/>
    <w:rsid w:val="00EE7161"/>
    <w:rsid w:val="00EF0609"/>
    <w:rsid w:val="00EF09EB"/>
    <w:rsid w:val="00EF10D3"/>
    <w:rsid w:val="00EF2D79"/>
    <w:rsid w:val="00EF2F43"/>
    <w:rsid w:val="00EF3FB7"/>
    <w:rsid w:val="00EF658C"/>
    <w:rsid w:val="00F10137"/>
    <w:rsid w:val="00F10239"/>
    <w:rsid w:val="00F13FE3"/>
    <w:rsid w:val="00F146FC"/>
    <w:rsid w:val="00F14AA5"/>
    <w:rsid w:val="00F14CD1"/>
    <w:rsid w:val="00F16437"/>
    <w:rsid w:val="00F21494"/>
    <w:rsid w:val="00F2265A"/>
    <w:rsid w:val="00F226C4"/>
    <w:rsid w:val="00F22C78"/>
    <w:rsid w:val="00F23064"/>
    <w:rsid w:val="00F24C15"/>
    <w:rsid w:val="00F24D2C"/>
    <w:rsid w:val="00F251EA"/>
    <w:rsid w:val="00F315CA"/>
    <w:rsid w:val="00F36C9C"/>
    <w:rsid w:val="00F43378"/>
    <w:rsid w:val="00F4437F"/>
    <w:rsid w:val="00F44854"/>
    <w:rsid w:val="00F45F42"/>
    <w:rsid w:val="00F46E37"/>
    <w:rsid w:val="00F524F4"/>
    <w:rsid w:val="00F54DB4"/>
    <w:rsid w:val="00F552EC"/>
    <w:rsid w:val="00F575AD"/>
    <w:rsid w:val="00F610F5"/>
    <w:rsid w:val="00F64EEA"/>
    <w:rsid w:val="00F6571D"/>
    <w:rsid w:val="00F66FFE"/>
    <w:rsid w:val="00F71013"/>
    <w:rsid w:val="00F72C63"/>
    <w:rsid w:val="00F73353"/>
    <w:rsid w:val="00F73F17"/>
    <w:rsid w:val="00F756AF"/>
    <w:rsid w:val="00F75882"/>
    <w:rsid w:val="00F857B2"/>
    <w:rsid w:val="00F86887"/>
    <w:rsid w:val="00F8691F"/>
    <w:rsid w:val="00F92129"/>
    <w:rsid w:val="00F94534"/>
    <w:rsid w:val="00F94E8A"/>
    <w:rsid w:val="00F9568D"/>
    <w:rsid w:val="00F96D7E"/>
    <w:rsid w:val="00FA0D48"/>
    <w:rsid w:val="00FA1533"/>
    <w:rsid w:val="00FA34F8"/>
    <w:rsid w:val="00FA50C1"/>
    <w:rsid w:val="00FA5D15"/>
    <w:rsid w:val="00FA5F4E"/>
    <w:rsid w:val="00FA6BF2"/>
    <w:rsid w:val="00FB2DB2"/>
    <w:rsid w:val="00FB343C"/>
    <w:rsid w:val="00FB6062"/>
    <w:rsid w:val="00FB6721"/>
    <w:rsid w:val="00FC2076"/>
    <w:rsid w:val="00FC318A"/>
    <w:rsid w:val="00FC42F9"/>
    <w:rsid w:val="00FC4A8C"/>
    <w:rsid w:val="00FC6158"/>
    <w:rsid w:val="00FD3439"/>
    <w:rsid w:val="00FD4288"/>
    <w:rsid w:val="00FD7D60"/>
    <w:rsid w:val="00FE4357"/>
    <w:rsid w:val="00FE666D"/>
    <w:rsid w:val="00FE66BA"/>
    <w:rsid w:val="00FF1EEB"/>
    <w:rsid w:val="00FF255F"/>
    <w:rsid w:val="00FF268D"/>
    <w:rsid w:val="00FF389D"/>
    <w:rsid w:val="00FF4145"/>
    <w:rsid w:val="00FF5A27"/>
    <w:rsid w:val="00FF5C18"/>
    <w:rsid w:val="00FF6226"/>
    <w:rsid w:val="00FF78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AF9D9"/>
  <w15:docId w15:val="{2F3D5C5E-20F9-49D2-885F-648DAF89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fr-FR"/>
    </w:rPr>
  </w:style>
  <w:style w:type="paragraph" w:styleId="Titre1">
    <w:name w:val="heading 1"/>
    <w:basedOn w:val="Normal"/>
    <w:uiPriority w:val="9"/>
    <w:qFormat/>
    <w:pPr>
      <w:ind w:left="683" w:hanging="428"/>
      <w:outlineLvl w:val="0"/>
    </w:pPr>
    <w:rPr>
      <w:b/>
      <w:bCs/>
    </w:rPr>
  </w:style>
  <w:style w:type="paragraph" w:styleId="Titre2">
    <w:name w:val="heading 2"/>
    <w:basedOn w:val="Normal"/>
    <w:next w:val="Normal"/>
    <w:link w:val="Titre2Car"/>
    <w:uiPriority w:val="9"/>
    <w:unhideWhenUsed/>
    <w:qFormat/>
    <w:rsid w:val="00CC70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ED06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C6370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121"/>
      <w:ind w:left="543" w:hanging="428"/>
    </w:pPr>
    <w:rPr>
      <w:b/>
      <w:bCs/>
      <w:sz w:val="20"/>
      <w:szCs w:val="20"/>
    </w:rPr>
  </w:style>
  <w:style w:type="paragraph" w:styleId="TM2">
    <w:name w:val="toc 2"/>
    <w:basedOn w:val="Normal"/>
    <w:uiPriority w:val="39"/>
    <w:qFormat/>
    <w:pPr>
      <w:ind w:left="682" w:hanging="368"/>
    </w:pPr>
    <w:rPr>
      <w:sz w:val="16"/>
      <w:szCs w:val="16"/>
    </w:rPr>
  </w:style>
  <w:style w:type="paragraph" w:styleId="Corpsdetexte">
    <w:name w:val="Body Text"/>
    <w:basedOn w:val="Normal"/>
    <w:uiPriority w:val="1"/>
    <w:qFormat/>
  </w:style>
  <w:style w:type="paragraph" w:styleId="Titre">
    <w:name w:val="Title"/>
    <w:basedOn w:val="Normal"/>
    <w:link w:val="TitreCar"/>
    <w:qFormat/>
    <w:pPr>
      <w:ind w:left="4031" w:right="4691"/>
      <w:jc w:val="center"/>
    </w:pPr>
    <w:rPr>
      <w:b/>
      <w:bCs/>
      <w:sz w:val="24"/>
      <w:szCs w:val="24"/>
    </w:rPr>
  </w:style>
  <w:style w:type="paragraph" w:styleId="Paragraphedeliste">
    <w:name w:val="List Paragraph"/>
    <w:aliases w:val="List Paragraph (numbered (a)),List Paragraph1,Dot pt,F5 List Paragraph,No Spacing1,List Paragraph Char Char Char,Indicator Text,Numbered Para 1,Bullet 1,List Paragraph12,MAIN CONTENT,Bullet,E,Heading 2_sj,Título Tablas y Figuras"/>
    <w:basedOn w:val="Normal"/>
    <w:link w:val="ParagraphedelisteCar"/>
    <w:uiPriority w:val="1"/>
    <w:qFormat/>
    <w:pPr>
      <w:ind w:left="543" w:hanging="428"/>
    </w:pPr>
  </w:style>
  <w:style w:type="paragraph" w:customStyle="1" w:styleId="TableParagraph">
    <w:name w:val="Table Paragraph"/>
    <w:basedOn w:val="Normal"/>
    <w:uiPriority w:val="1"/>
    <w:qFormat/>
  </w:style>
  <w:style w:type="paragraph" w:customStyle="1" w:styleId="xmsonormal">
    <w:name w:val="x_msonormal"/>
    <w:basedOn w:val="Normal"/>
    <w:rsid w:val="00570003"/>
    <w:pPr>
      <w:widowControl/>
      <w:autoSpaceDE/>
    </w:pPr>
    <w:rPr>
      <w:rFonts w:ascii="Calibri" w:eastAsia="Calibri" w:hAnsi="Calibri" w:cs="Calibri"/>
    </w:rPr>
  </w:style>
  <w:style w:type="paragraph" w:styleId="Textedebulles">
    <w:name w:val="Balloon Text"/>
    <w:basedOn w:val="Normal"/>
    <w:link w:val="TextedebullesCar"/>
    <w:uiPriority w:val="99"/>
    <w:semiHidden/>
    <w:unhideWhenUsed/>
    <w:rsid w:val="007C4730"/>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4730"/>
    <w:rPr>
      <w:rFonts w:ascii="Segoe UI" w:eastAsia="Carlito" w:hAnsi="Segoe UI" w:cs="Segoe UI"/>
      <w:sz w:val="18"/>
      <w:szCs w:val="18"/>
      <w:lang w:val="fr-FR"/>
    </w:rPr>
  </w:style>
  <w:style w:type="character" w:styleId="Marquedecommentaire">
    <w:name w:val="annotation reference"/>
    <w:basedOn w:val="Policepardfaut"/>
    <w:uiPriority w:val="99"/>
    <w:unhideWhenUsed/>
    <w:qFormat/>
    <w:rsid w:val="005A4D43"/>
    <w:rPr>
      <w:sz w:val="16"/>
      <w:szCs w:val="16"/>
    </w:rPr>
  </w:style>
  <w:style w:type="paragraph" w:styleId="Commentaire">
    <w:name w:val="annotation text"/>
    <w:basedOn w:val="Normal"/>
    <w:link w:val="CommentaireCar"/>
    <w:uiPriority w:val="99"/>
    <w:unhideWhenUsed/>
    <w:qFormat/>
    <w:rsid w:val="005A4D43"/>
    <w:rPr>
      <w:sz w:val="20"/>
      <w:szCs w:val="20"/>
    </w:rPr>
  </w:style>
  <w:style w:type="character" w:customStyle="1" w:styleId="CommentaireCar">
    <w:name w:val="Commentaire Car"/>
    <w:basedOn w:val="Policepardfaut"/>
    <w:link w:val="Commentaire"/>
    <w:uiPriority w:val="99"/>
    <w:qFormat/>
    <w:rsid w:val="005A4D43"/>
    <w:rPr>
      <w:rFonts w:ascii="Carlito" w:eastAsia="Carlito" w:hAnsi="Carlito" w:cs="Carlito"/>
      <w:sz w:val="20"/>
      <w:szCs w:val="20"/>
      <w:lang w:val="fr-FR"/>
    </w:rPr>
  </w:style>
  <w:style w:type="paragraph" w:styleId="Objetducommentaire">
    <w:name w:val="annotation subject"/>
    <w:basedOn w:val="Commentaire"/>
    <w:next w:val="Commentaire"/>
    <w:link w:val="ObjetducommentaireCar"/>
    <w:uiPriority w:val="99"/>
    <w:semiHidden/>
    <w:unhideWhenUsed/>
    <w:rsid w:val="005A4D43"/>
    <w:rPr>
      <w:b/>
      <w:bCs/>
    </w:rPr>
  </w:style>
  <w:style w:type="character" w:customStyle="1" w:styleId="ObjetducommentaireCar">
    <w:name w:val="Objet du commentaire Car"/>
    <w:basedOn w:val="CommentaireCar"/>
    <w:link w:val="Objetducommentaire"/>
    <w:uiPriority w:val="99"/>
    <w:semiHidden/>
    <w:rsid w:val="005A4D43"/>
    <w:rPr>
      <w:rFonts w:ascii="Carlito" w:eastAsia="Carlito" w:hAnsi="Carlito" w:cs="Carlito"/>
      <w:b/>
      <w:bCs/>
      <w:sz w:val="20"/>
      <w:szCs w:val="20"/>
      <w:lang w:val="fr-FR"/>
    </w:rPr>
  </w:style>
  <w:style w:type="paragraph" w:styleId="En-tte">
    <w:name w:val="header"/>
    <w:basedOn w:val="Normal"/>
    <w:link w:val="En-tteCar"/>
    <w:uiPriority w:val="99"/>
    <w:unhideWhenUsed/>
    <w:rsid w:val="00B923FB"/>
    <w:pPr>
      <w:tabs>
        <w:tab w:val="center" w:pos="4536"/>
        <w:tab w:val="right" w:pos="9072"/>
      </w:tabs>
    </w:pPr>
  </w:style>
  <w:style w:type="character" w:customStyle="1" w:styleId="En-tteCar">
    <w:name w:val="En-tête Car"/>
    <w:basedOn w:val="Policepardfaut"/>
    <w:link w:val="En-tte"/>
    <w:uiPriority w:val="99"/>
    <w:rsid w:val="00B923FB"/>
    <w:rPr>
      <w:rFonts w:ascii="Carlito" w:eastAsia="Carlito" w:hAnsi="Carlito" w:cs="Carlito"/>
      <w:lang w:val="fr-FR"/>
    </w:rPr>
  </w:style>
  <w:style w:type="paragraph" w:styleId="Pieddepage">
    <w:name w:val="footer"/>
    <w:basedOn w:val="Normal"/>
    <w:link w:val="PieddepageCar"/>
    <w:uiPriority w:val="99"/>
    <w:unhideWhenUsed/>
    <w:rsid w:val="00B923FB"/>
    <w:pPr>
      <w:tabs>
        <w:tab w:val="center" w:pos="4536"/>
        <w:tab w:val="right" w:pos="9072"/>
      </w:tabs>
    </w:pPr>
  </w:style>
  <w:style w:type="character" w:customStyle="1" w:styleId="PieddepageCar">
    <w:name w:val="Pied de page Car"/>
    <w:basedOn w:val="Policepardfaut"/>
    <w:link w:val="Pieddepage"/>
    <w:uiPriority w:val="99"/>
    <w:rsid w:val="00B923FB"/>
    <w:rPr>
      <w:rFonts w:ascii="Carlito" w:eastAsia="Carlito" w:hAnsi="Carlito" w:cs="Carlito"/>
      <w:lang w:val="fr-FR"/>
    </w:rPr>
  </w:style>
  <w:style w:type="table" w:styleId="Grilledutableau">
    <w:name w:val="Table Grid"/>
    <w:basedOn w:val="TableauNormal"/>
    <w:uiPriority w:val="39"/>
    <w:rsid w:val="00394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07547D"/>
    <w:pPr>
      <w:widowControl/>
      <w:autoSpaceDE/>
      <w:autoSpaceDN/>
    </w:pPr>
    <w:rPr>
      <w:rFonts w:eastAsiaTheme="minorEastAsia"/>
      <w:lang w:val="fr-FR" w:eastAsia="fr-FR"/>
    </w:rPr>
  </w:style>
  <w:style w:type="character" w:customStyle="1" w:styleId="SansinterligneCar">
    <w:name w:val="Sans interligne Car"/>
    <w:basedOn w:val="Policepardfaut"/>
    <w:link w:val="Sansinterligne"/>
    <w:uiPriority w:val="1"/>
    <w:rsid w:val="0007547D"/>
    <w:rPr>
      <w:rFonts w:eastAsiaTheme="minorEastAsia"/>
      <w:lang w:val="fr-FR" w:eastAsia="fr-FR"/>
    </w:rPr>
  </w:style>
  <w:style w:type="character" w:customStyle="1" w:styleId="TitreCar">
    <w:name w:val="Titre Car"/>
    <w:basedOn w:val="Policepardfaut"/>
    <w:link w:val="Titre"/>
    <w:rsid w:val="00707DA4"/>
    <w:rPr>
      <w:rFonts w:ascii="Carlito" w:eastAsia="Carlito" w:hAnsi="Carlito" w:cs="Carlito"/>
      <w:b/>
      <w:bCs/>
      <w:sz w:val="24"/>
      <w:szCs w:val="24"/>
      <w:lang w:val="fr-FR"/>
    </w:rPr>
  </w:style>
  <w:style w:type="character" w:styleId="lev">
    <w:name w:val="Strong"/>
    <w:basedOn w:val="Policepardfaut"/>
    <w:uiPriority w:val="22"/>
    <w:qFormat/>
    <w:rsid w:val="00707DA4"/>
    <w:rPr>
      <w:b/>
      <w:bCs/>
    </w:rPr>
  </w:style>
  <w:style w:type="character" w:customStyle="1" w:styleId="word">
    <w:name w:val="word"/>
    <w:basedOn w:val="Policepardfaut"/>
    <w:rsid w:val="001251D7"/>
  </w:style>
  <w:style w:type="paragraph" w:styleId="En-ttedetabledesmatires">
    <w:name w:val="TOC Heading"/>
    <w:basedOn w:val="Titre1"/>
    <w:next w:val="Normal"/>
    <w:uiPriority w:val="39"/>
    <w:unhideWhenUsed/>
    <w:qFormat/>
    <w:rsid w:val="00CC7074"/>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fr-FR"/>
    </w:rPr>
  </w:style>
  <w:style w:type="character" w:styleId="Lienhypertexte">
    <w:name w:val="Hyperlink"/>
    <w:basedOn w:val="Policepardfaut"/>
    <w:uiPriority w:val="99"/>
    <w:unhideWhenUsed/>
    <w:rsid w:val="00CC7074"/>
    <w:rPr>
      <w:color w:val="0000FF" w:themeColor="hyperlink"/>
      <w:u w:val="single"/>
    </w:rPr>
  </w:style>
  <w:style w:type="character" w:customStyle="1" w:styleId="Titre2Car">
    <w:name w:val="Titre 2 Car"/>
    <w:basedOn w:val="Policepardfaut"/>
    <w:link w:val="Titre2"/>
    <w:uiPriority w:val="9"/>
    <w:rsid w:val="00CC7074"/>
    <w:rPr>
      <w:rFonts w:asciiTheme="majorHAnsi" w:eastAsiaTheme="majorEastAsia" w:hAnsiTheme="majorHAnsi" w:cstheme="majorBidi"/>
      <w:color w:val="365F91" w:themeColor="accent1" w:themeShade="BF"/>
      <w:sz w:val="26"/>
      <w:szCs w:val="26"/>
      <w:lang w:val="fr-FR"/>
    </w:rPr>
  </w:style>
  <w:style w:type="character" w:customStyle="1" w:styleId="Titre3Car">
    <w:name w:val="Titre 3 Car"/>
    <w:basedOn w:val="Policepardfaut"/>
    <w:link w:val="Titre3"/>
    <w:uiPriority w:val="9"/>
    <w:rsid w:val="00ED0687"/>
    <w:rPr>
      <w:rFonts w:asciiTheme="majorHAnsi" w:eastAsiaTheme="majorEastAsia" w:hAnsiTheme="majorHAnsi" w:cstheme="majorBidi"/>
      <w:color w:val="243F60" w:themeColor="accent1" w:themeShade="7F"/>
      <w:sz w:val="24"/>
      <w:szCs w:val="24"/>
      <w:lang w:val="fr-FR"/>
    </w:rPr>
  </w:style>
  <w:style w:type="paragraph" w:styleId="TM3">
    <w:name w:val="toc 3"/>
    <w:basedOn w:val="Normal"/>
    <w:next w:val="Normal"/>
    <w:autoRedefine/>
    <w:uiPriority w:val="39"/>
    <w:unhideWhenUsed/>
    <w:rsid w:val="00ED0687"/>
    <w:pPr>
      <w:spacing w:after="100"/>
      <w:ind w:left="440"/>
    </w:pPr>
  </w:style>
  <w:style w:type="character" w:customStyle="1" w:styleId="A3">
    <w:name w:val="A3"/>
    <w:uiPriority w:val="99"/>
    <w:rsid w:val="00AA1EFF"/>
    <w:rPr>
      <w:rFonts w:cs="Myriad Pro"/>
      <w:color w:val="000000"/>
      <w:sz w:val="22"/>
      <w:szCs w:val="22"/>
    </w:rPr>
  </w:style>
  <w:style w:type="paragraph" w:customStyle="1" w:styleId="Default">
    <w:name w:val="Default"/>
    <w:rsid w:val="004A798F"/>
    <w:pPr>
      <w:widowControl/>
      <w:adjustRightInd w:val="0"/>
    </w:pPr>
    <w:rPr>
      <w:rFonts w:ascii="Calibri" w:hAnsi="Calibri" w:cs="Calibri"/>
      <w:color w:val="000000"/>
      <w:sz w:val="24"/>
      <w:szCs w:val="24"/>
    </w:rPr>
  </w:style>
  <w:style w:type="paragraph" w:styleId="Notedebasdepage">
    <w:name w:val="footnote text"/>
    <w:basedOn w:val="Normal"/>
    <w:link w:val="NotedebasdepageCar"/>
    <w:uiPriority w:val="99"/>
    <w:semiHidden/>
    <w:unhideWhenUsed/>
    <w:rsid w:val="004A798F"/>
    <w:rPr>
      <w:sz w:val="20"/>
      <w:szCs w:val="20"/>
    </w:rPr>
  </w:style>
  <w:style w:type="character" w:customStyle="1" w:styleId="NotedebasdepageCar">
    <w:name w:val="Note de bas de page Car"/>
    <w:basedOn w:val="Policepardfaut"/>
    <w:link w:val="Notedebasdepage"/>
    <w:uiPriority w:val="99"/>
    <w:semiHidden/>
    <w:rsid w:val="004A798F"/>
    <w:rPr>
      <w:rFonts w:ascii="Carlito" w:eastAsia="Carlito" w:hAnsi="Carlito" w:cs="Carlito"/>
      <w:sz w:val="20"/>
      <w:szCs w:val="20"/>
      <w:lang w:val="fr-FR"/>
    </w:rPr>
  </w:style>
  <w:style w:type="character" w:styleId="Appelnotedebasdep">
    <w:name w:val="footnote reference"/>
    <w:aliases w:val="BVI fnr Car Car1 Car Car Char Car1 Char Car,BVI fnr Car Car Car Car1 Char Car1 Char Car,BVI fnr Car Car Car Car Car Car Char Car1 Char Car,BVI fnr Car Car Car Car Car Char Car1 Char Car Car,BVI fnr Car Car1 Car Car Char Car1"/>
    <w:basedOn w:val="Policepardfaut"/>
    <w:link w:val="BVIfnrCarCar1CarCarCharCar1Char"/>
    <w:uiPriority w:val="99"/>
    <w:unhideWhenUsed/>
    <w:rsid w:val="004A798F"/>
    <w:rPr>
      <w:vertAlign w:val="superscript"/>
    </w:rPr>
  </w:style>
  <w:style w:type="paragraph" w:customStyle="1" w:styleId="BVIfnrCarCar1CarCarCharCar1Char">
    <w:name w:val="BVI fnr Car Car1 Car Car Char Car1 Char"/>
    <w:aliases w:val="BVI fnr Car Car Car Car1 Char Car1 Char,BVI fnr Car Car Car Car Car Car Char Car1 Char,BVI fnr Car Car Car Car Car Char Car1 Char"/>
    <w:basedOn w:val="Normal"/>
    <w:link w:val="Appelnotedebasdep"/>
    <w:uiPriority w:val="99"/>
    <w:rsid w:val="00393D73"/>
    <w:pPr>
      <w:widowControl/>
      <w:autoSpaceDE/>
      <w:autoSpaceDN/>
      <w:spacing w:after="160" w:line="240" w:lineRule="exact"/>
    </w:pPr>
    <w:rPr>
      <w:rFonts w:asciiTheme="minorHAnsi" w:eastAsiaTheme="minorHAnsi" w:hAnsiTheme="minorHAnsi" w:cstheme="minorBidi"/>
      <w:vertAlign w:val="superscript"/>
      <w:lang w:val="en-US"/>
    </w:rPr>
  </w:style>
  <w:style w:type="character" w:customStyle="1" w:styleId="ParagraphedelisteCar">
    <w:name w:val="Paragraphe de liste Car"/>
    <w:aliases w:val="List Paragraph (numbered (a)) Car,List Paragraph1 Car,Dot pt Car,F5 List Paragraph Car,No Spacing1 Car,List Paragraph Char Char Char Car,Indicator Text Car,Numbered Para 1 Car,Bullet 1 Car,List Paragraph12 Car,MAIN CONTENT Car"/>
    <w:link w:val="Paragraphedeliste"/>
    <w:uiPriority w:val="34"/>
    <w:qFormat/>
    <w:rsid w:val="006B6CC3"/>
    <w:rPr>
      <w:rFonts w:ascii="Carlito" w:eastAsia="Carlito" w:hAnsi="Carlito" w:cs="Carlito"/>
      <w:lang w:val="fr-FR"/>
    </w:rPr>
  </w:style>
  <w:style w:type="character" w:styleId="Mentionnonrsolue">
    <w:name w:val="Unresolved Mention"/>
    <w:basedOn w:val="Policepardfaut"/>
    <w:uiPriority w:val="99"/>
    <w:semiHidden/>
    <w:unhideWhenUsed/>
    <w:rsid w:val="000B589A"/>
    <w:rPr>
      <w:color w:val="605E5C"/>
      <w:shd w:val="clear" w:color="auto" w:fill="E1DFDD"/>
    </w:rPr>
  </w:style>
  <w:style w:type="paragraph" w:styleId="NormalWeb">
    <w:name w:val="Normal (Web)"/>
    <w:basedOn w:val="Normal"/>
    <w:uiPriority w:val="99"/>
    <w:unhideWhenUsed/>
    <w:rsid w:val="00F94E8A"/>
    <w:rPr>
      <w:rFonts w:ascii="Times New Roman" w:hAnsi="Times New Roman" w:cs="Times New Roman"/>
      <w:sz w:val="24"/>
      <w:szCs w:val="24"/>
    </w:rPr>
  </w:style>
  <w:style w:type="character" w:customStyle="1" w:styleId="hps">
    <w:name w:val="hps"/>
    <w:basedOn w:val="Policepardfaut"/>
    <w:rsid w:val="00E8595C"/>
  </w:style>
  <w:style w:type="paragraph" w:customStyle="1" w:styleId="paragraph">
    <w:name w:val="paragraph"/>
    <w:basedOn w:val="Normal"/>
    <w:rsid w:val="005E3615"/>
    <w:pPr>
      <w:widowControl/>
      <w:autoSpaceDE/>
      <w:autoSpaceDN/>
      <w:spacing w:before="100" w:beforeAutospacing="1" w:after="100" w:afterAutospacing="1"/>
    </w:pPr>
    <w:rPr>
      <w:rFonts w:ascii="Times New Roman" w:eastAsia="Times New Roman" w:hAnsi="Times New Roman" w:cs="Times New Roman"/>
      <w:lang w:val="en-US"/>
    </w:rPr>
  </w:style>
  <w:style w:type="character" w:customStyle="1" w:styleId="Titre4Car">
    <w:name w:val="Titre 4 Car"/>
    <w:basedOn w:val="Policepardfaut"/>
    <w:link w:val="Titre4"/>
    <w:uiPriority w:val="9"/>
    <w:semiHidden/>
    <w:rsid w:val="00C63703"/>
    <w:rPr>
      <w:rFonts w:asciiTheme="majorHAnsi" w:eastAsiaTheme="majorEastAsia" w:hAnsiTheme="majorHAnsi" w:cstheme="majorBidi"/>
      <w:i/>
      <w:iCs/>
      <w:color w:val="365F91" w:themeColor="accent1" w:themeShade="B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5165">
      <w:bodyDiv w:val="1"/>
      <w:marLeft w:val="0"/>
      <w:marRight w:val="0"/>
      <w:marTop w:val="0"/>
      <w:marBottom w:val="0"/>
      <w:divBdr>
        <w:top w:val="none" w:sz="0" w:space="0" w:color="auto"/>
        <w:left w:val="none" w:sz="0" w:space="0" w:color="auto"/>
        <w:bottom w:val="none" w:sz="0" w:space="0" w:color="auto"/>
        <w:right w:val="none" w:sz="0" w:space="0" w:color="auto"/>
      </w:divBdr>
      <w:divsChild>
        <w:div w:id="1075392979">
          <w:marLeft w:val="274"/>
          <w:marRight w:val="0"/>
          <w:marTop w:val="0"/>
          <w:marBottom w:val="0"/>
          <w:divBdr>
            <w:top w:val="none" w:sz="0" w:space="0" w:color="auto"/>
            <w:left w:val="none" w:sz="0" w:space="0" w:color="auto"/>
            <w:bottom w:val="none" w:sz="0" w:space="0" w:color="auto"/>
            <w:right w:val="none" w:sz="0" w:space="0" w:color="auto"/>
          </w:divBdr>
        </w:div>
      </w:divsChild>
    </w:div>
    <w:div w:id="27071686">
      <w:bodyDiv w:val="1"/>
      <w:marLeft w:val="0"/>
      <w:marRight w:val="0"/>
      <w:marTop w:val="0"/>
      <w:marBottom w:val="0"/>
      <w:divBdr>
        <w:top w:val="none" w:sz="0" w:space="0" w:color="auto"/>
        <w:left w:val="none" w:sz="0" w:space="0" w:color="auto"/>
        <w:bottom w:val="none" w:sz="0" w:space="0" w:color="auto"/>
        <w:right w:val="none" w:sz="0" w:space="0" w:color="auto"/>
      </w:divBdr>
    </w:div>
    <w:div w:id="34165037">
      <w:bodyDiv w:val="1"/>
      <w:marLeft w:val="0"/>
      <w:marRight w:val="0"/>
      <w:marTop w:val="0"/>
      <w:marBottom w:val="0"/>
      <w:divBdr>
        <w:top w:val="none" w:sz="0" w:space="0" w:color="auto"/>
        <w:left w:val="none" w:sz="0" w:space="0" w:color="auto"/>
        <w:bottom w:val="none" w:sz="0" w:space="0" w:color="auto"/>
        <w:right w:val="none" w:sz="0" w:space="0" w:color="auto"/>
      </w:divBdr>
    </w:div>
    <w:div w:id="90711040">
      <w:bodyDiv w:val="1"/>
      <w:marLeft w:val="0"/>
      <w:marRight w:val="0"/>
      <w:marTop w:val="0"/>
      <w:marBottom w:val="0"/>
      <w:divBdr>
        <w:top w:val="none" w:sz="0" w:space="0" w:color="auto"/>
        <w:left w:val="none" w:sz="0" w:space="0" w:color="auto"/>
        <w:bottom w:val="none" w:sz="0" w:space="0" w:color="auto"/>
        <w:right w:val="none" w:sz="0" w:space="0" w:color="auto"/>
      </w:divBdr>
      <w:divsChild>
        <w:div w:id="652220785">
          <w:marLeft w:val="274"/>
          <w:marRight w:val="0"/>
          <w:marTop w:val="0"/>
          <w:marBottom w:val="0"/>
          <w:divBdr>
            <w:top w:val="none" w:sz="0" w:space="0" w:color="auto"/>
            <w:left w:val="none" w:sz="0" w:space="0" w:color="auto"/>
            <w:bottom w:val="none" w:sz="0" w:space="0" w:color="auto"/>
            <w:right w:val="none" w:sz="0" w:space="0" w:color="auto"/>
          </w:divBdr>
        </w:div>
        <w:div w:id="1218660811">
          <w:marLeft w:val="274"/>
          <w:marRight w:val="0"/>
          <w:marTop w:val="0"/>
          <w:marBottom w:val="0"/>
          <w:divBdr>
            <w:top w:val="none" w:sz="0" w:space="0" w:color="auto"/>
            <w:left w:val="none" w:sz="0" w:space="0" w:color="auto"/>
            <w:bottom w:val="none" w:sz="0" w:space="0" w:color="auto"/>
            <w:right w:val="none" w:sz="0" w:space="0" w:color="auto"/>
          </w:divBdr>
        </w:div>
        <w:div w:id="635447562">
          <w:marLeft w:val="274"/>
          <w:marRight w:val="0"/>
          <w:marTop w:val="0"/>
          <w:marBottom w:val="0"/>
          <w:divBdr>
            <w:top w:val="none" w:sz="0" w:space="0" w:color="auto"/>
            <w:left w:val="none" w:sz="0" w:space="0" w:color="auto"/>
            <w:bottom w:val="none" w:sz="0" w:space="0" w:color="auto"/>
            <w:right w:val="none" w:sz="0" w:space="0" w:color="auto"/>
          </w:divBdr>
        </w:div>
        <w:div w:id="1984968426">
          <w:marLeft w:val="274"/>
          <w:marRight w:val="0"/>
          <w:marTop w:val="0"/>
          <w:marBottom w:val="0"/>
          <w:divBdr>
            <w:top w:val="none" w:sz="0" w:space="0" w:color="auto"/>
            <w:left w:val="none" w:sz="0" w:space="0" w:color="auto"/>
            <w:bottom w:val="none" w:sz="0" w:space="0" w:color="auto"/>
            <w:right w:val="none" w:sz="0" w:space="0" w:color="auto"/>
          </w:divBdr>
        </w:div>
        <w:div w:id="1043016253">
          <w:marLeft w:val="274"/>
          <w:marRight w:val="0"/>
          <w:marTop w:val="0"/>
          <w:marBottom w:val="0"/>
          <w:divBdr>
            <w:top w:val="none" w:sz="0" w:space="0" w:color="auto"/>
            <w:left w:val="none" w:sz="0" w:space="0" w:color="auto"/>
            <w:bottom w:val="none" w:sz="0" w:space="0" w:color="auto"/>
            <w:right w:val="none" w:sz="0" w:space="0" w:color="auto"/>
          </w:divBdr>
        </w:div>
        <w:div w:id="2057730934">
          <w:marLeft w:val="274"/>
          <w:marRight w:val="0"/>
          <w:marTop w:val="0"/>
          <w:marBottom w:val="0"/>
          <w:divBdr>
            <w:top w:val="none" w:sz="0" w:space="0" w:color="auto"/>
            <w:left w:val="none" w:sz="0" w:space="0" w:color="auto"/>
            <w:bottom w:val="none" w:sz="0" w:space="0" w:color="auto"/>
            <w:right w:val="none" w:sz="0" w:space="0" w:color="auto"/>
          </w:divBdr>
        </w:div>
      </w:divsChild>
    </w:div>
    <w:div w:id="131482729">
      <w:bodyDiv w:val="1"/>
      <w:marLeft w:val="0"/>
      <w:marRight w:val="0"/>
      <w:marTop w:val="0"/>
      <w:marBottom w:val="0"/>
      <w:divBdr>
        <w:top w:val="none" w:sz="0" w:space="0" w:color="auto"/>
        <w:left w:val="none" w:sz="0" w:space="0" w:color="auto"/>
        <w:bottom w:val="none" w:sz="0" w:space="0" w:color="auto"/>
        <w:right w:val="none" w:sz="0" w:space="0" w:color="auto"/>
      </w:divBdr>
      <w:divsChild>
        <w:div w:id="451636765">
          <w:marLeft w:val="274"/>
          <w:marRight w:val="0"/>
          <w:marTop w:val="0"/>
          <w:marBottom w:val="0"/>
          <w:divBdr>
            <w:top w:val="none" w:sz="0" w:space="0" w:color="auto"/>
            <w:left w:val="none" w:sz="0" w:space="0" w:color="auto"/>
            <w:bottom w:val="none" w:sz="0" w:space="0" w:color="auto"/>
            <w:right w:val="none" w:sz="0" w:space="0" w:color="auto"/>
          </w:divBdr>
        </w:div>
      </w:divsChild>
    </w:div>
    <w:div w:id="227958563">
      <w:bodyDiv w:val="1"/>
      <w:marLeft w:val="0"/>
      <w:marRight w:val="0"/>
      <w:marTop w:val="0"/>
      <w:marBottom w:val="0"/>
      <w:divBdr>
        <w:top w:val="none" w:sz="0" w:space="0" w:color="auto"/>
        <w:left w:val="none" w:sz="0" w:space="0" w:color="auto"/>
        <w:bottom w:val="none" w:sz="0" w:space="0" w:color="auto"/>
        <w:right w:val="none" w:sz="0" w:space="0" w:color="auto"/>
      </w:divBdr>
      <w:divsChild>
        <w:div w:id="1722903146">
          <w:marLeft w:val="274"/>
          <w:marRight w:val="0"/>
          <w:marTop w:val="0"/>
          <w:marBottom w:val="0"/>
          <w:divBdr>
            <w:top w:val="none" w:sz="0" w:space="0" w:color="auto"/>
            <w:left w:val="none" w:sz="0" w:space="0" w:color="auto"/>
            <w:bottom w:val="none" w:sz="0" w:space="0" w:color="auto"/>
            <w:right w:val="none" w:sz="0" w:space="0" w:color="auto"/>
          </w:divBdr>
        </w:div>
      </w:divsChild>
    </w:div>
    <w:div w:id="266353829">
      <w:bodyDiv w:val="1"/>
      <w:marLeft w:val="0"/>
      <w:marRight w:val="0"/>
      <w:marTop w:val="0"/>
      <w:marBottom w:val="0"/>
      <w:divBdr>
        <w:top w:val="none" w:sz="0" w:space="0" w:color="auto"/>
        <w:left w:val="none" w:sz="0" w:space="0" w:color="auto"/>
        <w:bottom w:val="none" w:sz="0" w:space="0" w:color="auto"/>
        <w:right w:val="none" w:sz="0" w:space="0" w:color="auto"/>
      </w:divBdr>
    </w:div>
    <w:div w:id="270750888">
      <w:bodyDiv w:val="1"/>
      <w:marLeft w:val="0"/>
      <w:marRight w:val="0"/>
      <w:marTop w:val="0"/>
      <w:marBottom w:val="0"/>
      <w:divBdr>
        <w:top w:val="none" w:sz="0" w:space="0" w:color="auto"/>
        <w:left w:val="none" w:sz="0" w:space="0" w:color="auto"/>
        <w:bottom w:val="none" w:sz="0" w:space="0" w:color="auto"/>
        <w:right w:val="none" w:sz="0" w:space="0" w:color="auto"/>
      </w:divBdr>
    </w:div>
    <w:div w:id="416249733">
      <w:bodyDiv w:val="1"/>
      <w:marLeft w:val="0"/>
      <w:marRight w:val="0"/>
      <w:marTop w:val="0"/>
      <w:marBottom w:val="0"/>
      <w:divBdr>
        <w:top w:val="none" w:sz="0" w:space="0" w:color="auto"/>
        <w:left w:val="none" w:sz="0" w:space="0" w:color="auto"/>
        <w:bottom w:val="none" w:sz="0" w:space="0" w:color="auto"/>
        <w:right w:val="none" w:sz="0" w:space="0" w:color="auto"/>
      </w:divBdr>
      <w:divsChild>
        <w:div w:id="820393108">
          <w:marLeft w:val="0"/>
          <w:marRight w:val="0"/>
          <w:marTop w:val="0"/>
          <w:marBottom w:val="0"/>
          <w:divBdr>
            <w:top w:val="none" w:sz="0" w:space="0" w:color="auto"/>
            <w:left w:val="none" w:sz="0" w:space="0" w:color="auto"/>
            <w:bottom w:val="none" w:sz="0" w:space="0" w:color="auto"/>
            <w:right w:val="none" w:sz="0" w:space="0" w:color="auto"/>
          </w:divBdr>
          <w:divsChild>
            <w:div w:id="1602641147">
              <w:marLeft w:val="0"/>
              <w:marRight w:val="0"/>
              <w:marTop w:val="0"/>
              <w:marBottom w:val="0"/>
              <w:divBdr>
                <w:top w:val="none" w:sz="0" w:space="0" w:color="auto"/>
                <w:left w:val="none" w:sz="0" w:space="0" w:color="auto"/>
                <w:bottom w:val="none" w:sz="0" w:space="0" w:color="auto"/>
                <w:right w:val="none" w:sz="0" w:space="0" w:color="auto"/>
              </w:divBdr>
              <w:divsChild>
                <w:div w:id="1022170833">
                  <w:marLeft w:val="0"/>
                  <w:marRight w:val="0"/>
                  <w:marTop w:val="0"/>
                  <w:marBottom w:val="0"/>
                  <w:divBdr>
                    <w:top w:val="none" w:sz="0" w:space="0" w:color="auto"/>
                    <w:left w:val="none" w:sz="0" w:space="0" w:color="auto"/>
                    <w:bottom w:val="none" w:sz="0" w:space="0" w:color="auto"/>
                    <w:right w:val="none" w:sz="0" w:space="0" w:color="auto"/>
                  </w:divBdr>
                  <w:divsChild>
                    <w:div w:id="800732399">
                      <w:marLeft w:val="0"/>
                      <w:marRight w:val="0"/>
                      <w:marTop w:val="0"/>
                      <w:marBottom w:val="0"/>
                      <w:divBdr>
                        <w:top w:val="none" w:sz="0" w:space="0" w:color="auto"/>
                        <w:left w:val="none" w:sz="0" w:space="0" w:color="auto"/>
                        <w:bottom w:val="none" w:sz="0" w:space="0" w:color="auto"/>
                        <w:right w:val="none" w:sz="0" w:space="0" w:color="auto"/>
                      </w:divBdr>
                      <w:divsChild>
                        <w:div w:id="6480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592133">
      <w:bodyDiv w:val="1"/>
      <w:marLeft w:val="0"/>
      <w:marRight w:val="0"/>
      <w:marTop w:val="0"/>
      <w:marBottom w:val="0"/>
      <w:divBdr>
        <w:top w:val="none" w:sz="0" w:space="0" w:color="auto"/>
        <w:left w:val="none" w:sz="0" w:space="0" w:color="auto"/>
        <w:bottom w:val="none" w:sz="0" w:space="0" w:color="auto"/>
        <w:right w:val="none" w:sz="0" w:space="0" w:color="auto"/>
      </w:divBdr>
    </w:div>
    <w:div w:id="528572058">
      <w:bodyDiv w:val="1"/>
      <w:marLeft w:val="0"/>
      <w:marRight w:val="0"/>
      <w:marTop w:val="0"/>
      <w:marBottom w:val="0"/>
      <w:divBdr>
        <w:top w:val="none" w:sz="0" w:space="0" w:color="auto"/>
        <w:left w:val="none" w:sz="0" w:space="0" w:color="auto"/>
        <w:bottom w:val="none" w:sz="0" w:space="0" w:color="auto"/>
        <w:right w:val="none" w:sz="0" w:space="0" w:color="auto"/>
      </w:divBdr>
      <w:divsChild>
        <w:div w:id="959142861">
          <w:marLeft w:val="274"/>
          <w:marRight w:val="0"/>
          <w:marTop w:val="0"/>
          <w:marBottom w:val="0"/>
          <w:divBdr>
            <w:top w:val="none" w:sz="0" w:space="0" w:color="auto"/>
            <w:left w:val="none" w:sz="0" w:space="0" w:color="auto"/>
            <w:bottom w:val="none" w:sz="0" w:space="0" w:color="auto"/>
            <w:right w:val="none" w:sz="0" w:space="0" w:color="auto"/>
          </w:divBdr>
        </w:div>
        <w:div w:id="1995528177">
          <w:marLeft w:val="274"/>
          <w:marRight w:val="0"/>
          <w:marTop w:val="0"/>
          <w:marBottom w:val="0"/>
          <w:divBdr>
            <w:top w:val="none" w:sz="0" w:space="0" w:color="auto"/>
            <w:left w:val="none" w:sz="0" w:space="0" w:color="auto"/>
            <w:bottom w:val="none" w:sz="0" w:space="0" w:color="auto"/>
            <w:right w:val="none" w:sz="0" w:space="0" w:color="auto"/>
          </w:divBdr>
        </w:div>
        <w:div w:id="717049398">
          <w:marLeft w:val="274"/>
          <w:marRight w:val="0"/>
          <w:marTop w:val="0"/>
          <w:marBottom w:val="0"/>
          <w:divBdr>
            <w:top w:val="none" w:sz="0" w:space="0" w:color="auto"/>
            <w:left w:val="none" w:sz="0" w:space="0" w:color="auto"/>
            <w:bottom w:val="none" w:sz="0" w:space="0" w:color="auto"/>
            <w:right w:val="none" w:sz="0" w:space="0" w:color="auto"/>
          </w:divBdr>
        </w:div>
      </w:divsChild>
    </w:div>
    <w:div w:id="551313415">
      <w:bodyDiv w:val="1"/>
      <w:marLeft w:val="0"/>
      <w:marRight w:val="0"/>
      <w:marTop w:val="0"/>
      <w:marBottom w:val="0"/>
      <w:divBdr>
        <w:top w:val="none" w:sz="0" w:space="0" w:color="auto"/>
        <w:left w:val="none" w:sz="0" w:space="0" w:color="auto"/>
        <w:bottom w:val="none" w:sz="0" w:space="0" w:color="auto"/>
        <w:right w:val="none" w:sz="0" w:space="0" w:color="auto"/>
      </w:divBdr>
      <w:divsChild>
        <w:div w:id="1225485067">
          <w:marLeft w:val="274"/>
          <w:marRight w:val="0"/>
          <w:marTop w:val="0"/>
          <w:marBottom w:val="0"/>
          <w:divBdr>
            <w:top w:val="none" w:sz="0" w:space="0" w:color="auto"/>
            <w:left w:val="none" w:sz="0" w:space="0" w:color="auto"/>
            <w:bottom w:val="none" w:sz="0" w:space="0" w:color="auto"/>
            <w:right w:val="none" w:sz="0" w:space="0" w:color="auto"/>
          </w:divBdr>
        </w:div>
      </w:divsChild>
    </w:div>
    <w:div w:id="633483297">
      <w:bodyDiv w:val="1"/>
      <w:marLeft w:val="0"/>
      <w:marRight w:val="0"/>
      <w:marTop w:val="0"/>
      <w:marBottom w:val="0"/>
      <w:divBdr>
        <w:top w:val="none" w:sz="0" w:space="0" w:color="auto"/>
        <w:left w:val="none" w:sz="0" w:space="0" w:color="auto"/>
        <w:bottom w:val="none" w:sz="0" w:space="0" w:color="auto"/>
        <w:right w:val="none" w:sz="0" w:space="0" w:color="auto"/>
      </w:divBdr>
    </w:div>
    <w:div w:id="738476998">
      <w:bodyDiv w:val="1"/>
      <w:marLeft w:val="0"/>
      <w:marRight w:val="0"/>
      <w:marTop w:val="0"/>
      <w:marBottom w:val="0"/>
      <w:divBdr>
        <w:top w:val="none" w:sz="0" w:space="0" w:color="auto"/>
        <w:left w:val="none" w:sz="0" w:space="0" w:color="auto"/>
        <w:bottom w:val="none" w:sz="0" w:space="0" w:color="auto"/>
        <w:right w:val="none" w:sz="0" w:space="0" w:color="auto"/>
      </w:divBdr>
    </w:div>
    <w:div w:id="785151883">
      <w:bodyDiv w:val="1"/>
      <w:marLeft w:val="0"/>
      <w:marRight w:val="0"/>
      <w:marTop w:val="0"/>
      <w:marBottom w:val="0"/>
      <w:divBdr>
        <w:top w:val="none" w:sz="0" w:space="0" w:color="auto"/>
        <w:left w:val="none" w:sz="0" w:space="0" w:color="auto"/>
        <w:bottom w:val="none" w:sz="0" w:space="0" w:color="auto"/>
        <w:right w:val="none" w:sz="0" w:space="0" w:color="auto"/>
      </w:divBdr>
      <w:divsChild>
        <w:div w:id="219874397">
          <w:marLeft w:val="274"/>
          <w:marRight w:val="0"/>
          <w:marTop w:val="0"/>
          <w:marBottom w:val="0"/>
          <w:divBdr>
            <w:top w:val="none" w:sz="0" w:space="0" w:color="auto"/>
            <w:left w:val="none" w:sz="0" w:space="0" w:color="auto"/>
            <w:bottom w:val="none" w:sz="0" w:space="0" w:color="auto"/>
            <w:right w:val="none" w:sz="0" w:space="0" w:color="auto"/>
          </w:divBdr>
        </w:div>
        <w:div w:id="1715765128">
          <w:marLeft w:val="274"/>
          <w:marRight w:val="0"/>
          <w:marTop w:val="0"/>
          <w:marBottom w:val="0"/>
          <w:divBdr>
            <w:top w:val="none" w:sz="0" w:space="0" w:color="auto"/>
            <w:left w:val="none" w:sz="0" w:space="0" w:color="auto"/>
            <w:bottom w:val="none" w:sz="0" w:space="0" w:color="auto"/>
            <w:right w:val="none" w:sz="0" w:space="0" w:color="auto"/>
          </w:divBdr>
        </w:div>
        <w:div w:id="1267234881">
          <w:marLeft w:val="274"/>
          <w:marRight w:val="0"/>
          <w:marTop w:val="0"/>
          <w:marBottom w:val="0"/>
          <w:divBdr>
            <w:top w:val="none" w:sz="0" w:space="0" w:color="auto"/>
            <w:left w:val="none" w:sz="0" w:space="0" w:color="auto"/>
            <w:bottom w:val="none" w:sz="0" w:space="0" w:color="auto"/>
            <w:right w:val="none" w:sz="0" w:space="0" w:color="auto"/>
          </w:divBdr>
        </w:div>
        <w:div w:id="1009676147">
          <w:marLeft w:val="274"/>
          <w:marRight w:val="0"/>
          <w:marTop w:val="0"/>
          <w:marBottom w:val="0"/>
          <w:divBdr>
            <w:top w:val="none" w:sz="0" w:space="0" w:color="auto"/>
            <w:left w:val="none" w:sz="0" w:space="0" w:color="auto"/>
            <w:bottom w:val="none" w:sz="0" w:space="0" w:color="auto"/>
            <w:right w:val="none" w:sz="0" w:space="0" w:color="auto"/>
          </w:divBdr>
        </w:div>
        <w:div w:id="1250195489">
          <w:marLeft w:val="274"/>
          <w:marRight w:val="0"/>
          <w:marTop w:val="0"/>
          <w:marBottom w:val="0"/>
          <w:divBdr>
            <w:top w:val="none" w:sz="0" w:space="0" w:color="auto"/>
            <w:left w:val="none" w:sz="0" w:space="0" w:color="auto"/>
            <w:bottom w:val="none" w:sz="0" w:space="0" w:color="auto"/>
            <w:right w:val="none" w:sz="0" w:space="0" w:color="auto"/>
          </w:divBdr>
        </w:div>
        <w:div w:id="1668901644">
          <w:marLeft w:val="274"/>
          <w:marRight w:val="0"/>
          <w:marTop w:val="0"/>
          <w:marBottom w:val="0"/>
          <w:divBdr>
            <w:top w:val="none" w:sz="0" w:space="0" w:color="auto"/>
            <w:left w:val="none" w:sz="0" w:space="0" w:color="auto"/>
            <w:bottom w:val="none" w:sz="0" w:space="0" w:color="auto"/>
            <w:right w:val="none" w:sz="0" w:space="0" w:color="auto"/>
          </w:divBdr>
        </w:div>
        <w:div w:id="1319307438">
          <w:marLeft w:val="274"/>
          <w:marRight w:val="0"/>
          <w:marTop w:val="0"/>
          <w:marBottom w:val="0"/>
          <w:divBdr>
            <w:top w:val="none" w:sz="0" w:space="0" w:color="auto"/>
            <w:left w:val="none" w:sz="0" w:space="0" w:color="auto"/>
            <w:bottom w:val="none" w:sz="0" w:space="0" w:color="auto"/>
            <w:right w:val="none" w:sz="0" w:space="0" w:color="auto"/>
          </w:divBdr>
        </w:div>
      </w:divsChild>
    </w:div>
    <w:div w:id="799033848">
      <w:bodyDiv w:val="1"/>
      <w:marLeft w:val="0"/>
      <w:marRight w:val="0"/>
      <w:marTop w:val="0"/>
      <w:marBottom w:val="0"/>
      <w:divBdr>
        <w:top w:val="none" w:sz="0" w:space="0" w:color="auto"/>
        <w:left w:val="none" w:sz="0" w:space="0" w:color="auto"/>
        <w:bottom w:val="none" w:sz="0" w:space="0" w:color="auto"/>
        <w:right w:val="none" w:sz="0" w:space="0" w:color="auto"/>
      </w:divBdr>
    </w:div>
    <w:div w:id="846216688">
      <w:bodyDiv w:val="1"/>
      <w:marLeft w:val="0"/>
      <w:marRight w:val="0"/>
      <w:marTop w:val="0"/>
      <w:marBottom w:val="0"/>
      <w:divBdr>
        <w:top w:val="none" w:sz="0" w:space="0" w:color="auto"/>
        <w:left w:val="none" w:sz="0" w:space="0" w:color="auto"/>
        <w:bottom w:val="none" w:sz="0" w:space="0" w:color="auto"/>
        <w:right w:val="none" w:sz="0" w:space="0" w:color="auto"/>
      </w:divBdr>
      <w:divsChild>
        <w:div w:id="1322388502">
          <w:marLeft w:val="0"/>
          <w:marRight w:val="0"/>
          <w:marTop w:val="0"/>
          <w:marBottom w:val="0"/>
          <w:divBdr>
            <w:top w:val="none" w:sz="0" w:space="0" w:color="auto"/>
            <w:left w:val="none" w:sz="0" w:space="0" w:color="auto"/>
            <w:bottom w:val="none" w:sz="0" w:space="0" w:color="auto"/>
            <w:right w:val="none" w:sz="0" w:space="0" w:color="auto"/>
          </w:divBdr>
          <w:divsChild>
            <w:div w:id="1907565239">
              <w:marLeft w:val="0"/>
              <w:marRight w:val="0"/>
              <w:marTop w:val="0"/>
              <w:marBottom w:val="0"/>
              <w:divBdr>
                <w:top w:val="none" w:sz="0" w:space="0" w:color="auto"/>
                <w:left w:val="none" w:sz="0" w:space="0" w:color="auto"/>
                <w:bottom w:val="none" w:sz="0" w:space="0" w:color="auto"/>
                <w:right w:val="none" w:sz="0" w:space="0" w:color="auto"/>
              </w:divBdr>
              <w:divsChild>
                <w:div w:id="1935435256">
                  <w:marLeft w:val="0"/>
                  <w:marRight w:val="0"/>
                  <w:marTop w:val="0"/>
                  <w:marBottom w:val="0"/>
                  <w:divBdr>
                    <w:top w:val="none" w:sz="0" w:space="0" w:color="auto"/>
                    <w:left w:val="none" w:sz="0" w:space="0" w:color="auto"/>
                    <w:bottom w:val="none" w:sz="0" w:space="0" w:color="auto"/>
                    <w:right w:val="none" w:sz="0" w:space="0" w:color="auto"/>
                  </w:divBdr>
                  <w:divsChild>
                    <w:div w:id="213925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057396">
      <w:bodyDiv w:val="1"/>
      <w:marLeft w:val="0"/>
      <w:marRight w:val="0"/>
      <w:marTop w:val="0"/>
      <w:marBottom w:val="0"/>
      <w:divBdr>
        <w:top w:val="none" w:sz="0" w:space="0" w:color="auto"/>
        <w:left w:val="none" w:sz="0" w:space="0" w:color="auto"/>
        <w:bottom w:val="none" w:sz="0" w:space="0" w:color="auto"/>
        <w:right w:val="none" w:sz="0" w:space="0" w:color="auto"/>
      </w:divBdr>
    </w:div>
    <w:div w:id="880749874">
      <w:bodyDiv w:val="1"/>
      <w:marLeft w:val="0"/>
      <w:marRight w:val="0"/>
      <w:marTop w:val="0"/>
      <w:marBottom w:val="0"/>
      <w:divBdr>
        <w:top w:val="none" w:sz="0" w:space="0" w:color="auto"/>
        <w:left w:val="none" w:sz="0" w:space="0" w:color="auto"/>
        <w:bottom w:val="none" w:sz="0" w:space="0" w:color="auto"/>
        <w:right w:val="none" w:sz="0" w:space="0" w:color="auto"/>
      </w:divBdr>
      <w:divsChild>
        <w:div w:id="427703673">
          <w:marLeft w:val="274"/>
          <w:marRight w:val="0"/>
          <w:marTop w:val="0"/>
          <w:marBottom w:val="0"/>
          <w:divBdr>
            <w:top w:val="none" w:sz="0" w:space="0" w:color="auto"/>
            <w:left w:val="none" w:sz="0" w:space="0" w:color="auto"/>
            <w:bottom w:val="none" w:sz="0" w:space="0" w:color="auto"/>
            <w:right w:val="none" w:sz="0" w:space="0" w:color="auto"/>
          </w:divBdr>
        </w:div>
        <w:div w:id="349450969">
          <w:marLeft w:val="274"/>
          <w:marRight w:val="0"/>
          <w:marTop w:val="0"/>
          <w:marBottom w:val="0"/>
          <w:divBdr>
            <w:top w:val="none" w:sz="0" w:space="0" w:color="auto"/>
            <w:left w:val="none" w:sz="0" w:space="0" w:color="auto"/>
            <w:bottom w:val="none" w:sz="0" w:space="0" w:color="auto"/>
            <w:right w:val="none" w:sz="0" w:space="0" w:color="auto"/>
          </w:divBdr>
        </w:div>
      </w:divsChild>
    </w:div>
    <w:div w:id="915869681">
      <w:bodyDiv w:val="1"/>
      <w:marLeft w:val="0"/>
      <w:marRight w:val="0"/>
      <w:marTop w:val="0"/>
      <w:marBottom w:val="0"/>
      <w:divBdr>
        <w:top w:val="none" w:sz="0" w:space="0" w:color="auto"/>
        <w:left w:val="none" w:sz="0" w:space="0" w:color="auto"/>
        <w:bottom w:val="none" w:sz="0" w:space="0" w:color="auto"/>
        <w:right w:val="none" w:sz="0" w:space="0" w:color="auto"/>
      </w:divBdr>
    </w:div>
    <w:div w:id="924730631">
      <w:bodyDiv w:val="1"/>
      <w:marLeft w:val="0"/>
      <w:marRight w:val="0"/>
      <w:marTop w:val="0"/>
      <w:marBottom w:val="0"/>
      <w:divBdr>
        <w:top w:val="none" w:sz="0" w:space="0" w:color="auto"/>
        <w:left w:val="none" w:sz="0" w:space="0" w:color="auto"/>
        <w:bottom w:val="none" w:sz="0" w:space="0" w:color="auto"/>
        <w:right w:val="none" w:sz="0" w:space="0" w:color="auto"/>
      </w:divBdr>
    </w:div>
    <w:div w:id="932586344">
      <w:bodyDiv w:val="1"/>
      <w:marLeft w:val="0"/>
      <w:marRight w:val="0"/>
      <w:marTop w:val="0"/>
      <w:marBottom w:val="0"/>
      <w:divBdr>
        <w:top w:val="none" w:sz="0" w:space="0" w:color="auto"/>
        <w:left w:val="none" w:sz="0" w:space="0" w:color="auto"/>
        <w:bottom w:val="none" w:sz="0" w:space="0" w:color="auto"/>
        <w:right w:val="none" w:sz="0" w:space="0" w:color="auto"/>
      </w:divBdr>
    </w:div>
    <w:div w:id="977148210">
      <w:bodyDiv w:val="1"/>
      <w:marLeft w:val="0"/>
      <w:marRight w:val="0"/>
      <w:marTop w:val="0"/>
      <w:marBottom w:val="0"/>
      <w:divBdr>
        <w:top w:val="none" w:sz="0" w:space="0" w:color="auto"/>
        <w:left w:val="none" w:sz="0" w:space="0" w:color="auto"/>
        <w:bottom w:val="none" w:sz="0" w:space="0" w:color="auto"/>
        <w:right w:val="none" w:sz="0" w:space="0" w:color="auto"/>
      </w:divBdr>
    </w:div>
    <w:div w:id="981540573">
      <w:bodyDiv w:val="1"/>
      <w:marLeft w:val="0"/>
      <w:marRight w:val="0"/>
      <w:marTop w:val="0"/>
      <w:marBottom w:val="0"/>
      <w:divBdr>
        <w:top w:val="none" w:sz="0" w:space="0" w:color="auto"/>
        <w:left w:val="none" w:sz="0" w:space="0" w:color="auto"/>
        <w:bottom w:val="none" w:sz="0" w:space="0" w:color="auto"/>
        <w:right w:val="none" w:sz="0" w:space="0" w:color="auto"/>
      </w:divBdr>
      <w:divsChild>
        <w:div w:id="1271552615">
          <w:marLeft w:val="274"/>
          <w:marRight w:val="0"/>
          <w:marTop w:val="0"/>
          <w:marBottom w:val="0"/>
          <w:divBdr>
            <w:top w:val="none" w:sz="0" w:space="0" w:color="auto"/>
            <w:left w:val="none" w:sz="0" w:space="0" w:color="auto"/>
            <w:bottom w:val="none" w:sz="0" w:space="0" w:color="auto"/>
            <w:right w:val="none" w:sz="0" w:space="0" w:color="auto"/>
          </w:divBdr>
        </w:div>
        <w:div w:id="1661735679">
          <w:marLeft w:val="274"/>
          <w:marRight w:val="0"/>
          <w:marTop w:val="0"/>
          <w:marBottom w:val="0"/>
          <w:divBdr>
            <w:top w:val="none" w:sz="0" w:space="0" w:color="auto"/>
            <w:left w:val="none" w:sz="0" w:space="0" w:color="auto"/>
            <w:bottom w:val="none" w:sz="0" w:space="0" w:color="auto"/>
            <w:right w:val="none" w:sz="0" w:space="0" w:color="auto"/>
          </w:divBdr>
        </w:div>
        <w:div w:id="588125761">
          <w:marLeft w:val="274"/>
          <w:marRight w:val="0"/>
          <w:marTop w:val="0"/>
          <w:marBottom w:val="0"/>
          <w:divBdr>
            <w:top w:val="none" w:sz="0" w:space="0" w:color="auto"/>
            <w:left w:val="none" w:sz="0" w:space="0" w:color="auto"/>
            <w:bottom w:val="none" w:sz="0" w:space="0" w:color="auto"/>
            <w:right w:val="none" w:sz="0" w:space="0" w:color="auto"/>
          </w:divBdr>
        </w:div>
        <w:div w:id="1990940279">
          <w:marLeft w:val="274"/>
          <w:marRight w:val="0"/>
          <w:marTop w:val="0"/>
          <w:marBottom w:val="0"/>
          <w:divBdr>
            <w:top w:val="none" w:sz="0" w:space="0" w:color="auto"/>
            <w:left w:val="none" w:sz="0" w:space="0" w:color="auto"/>
            <w:bottom w:val="none" w:sz="0" w:space="0" w:color="auto"/>
            <w:right w:val="none" w:sz="0" w:space="0" w:color="auto"/>
          </w:divBdr>
        </w:div>
        <w:div w:id="1714191066">
          <w:marLeft w:val="274"/>
          <w:marRight w:val="0"/>
          <w:marTop w:val="0"/>
          <w:marBottom w:val="0"/>
          <w:divBdr>
            <w:top w:val="none" w:sz="0" w:space="0" w:color="auto"/>
            <w:left w:val="none" w:sz="0" w:space="0" w:color="auto"/>
            <w:bottom w:val="none" w:sz="0" w:space="0" w:color="auto"/>
            <w:right w:val="none" w:sz="0" w:space="0" w:color="auto"/>
          </w:divBdr>
        </w:div>
        <w:div w:id="1371764552">
          <w:marLeft w:val="274"/>
          <w:marRight w:val="0"/>
          <w:marTop w:val="0"/>
          <w:marBottom w:val="0"/>
          <w:divBdr>
            <w:top w:val="none" w:sz="0" w:space="0" w:color="auto"/>
            <w:left w:val="none" w:sz="0" w:space="0" w:color="auto"/>
            <w:bottom w:val="none" w:sz="0" w:space="0" w:color="auto"/>
            <w:right w:val="none" w:sz="0" w:space="0" w:color="auto"/>
          </w:divBdr>
        </w:div>
        <w:div w:id="225654774">
          <w:marLeft w:val="274"/>
          <w:marRight w:val="0"/>
          <w:marTop w:val="0"/>
          <w:marBottom w:val="0"/>
          <w:divBdr>
            <w:top w:val="none" w:sz="0" w:space="0" w:color="auto"/>
            <w:left w:val="none" w:sz="0" w:space="0" w:color="auto"/>
            <w:bottom w:val="none" w:sz="0" w:space="0" w:color="auto"/>
            <w:right w:val="none" w:sz="0" w:space="0" w:color="auto"/>
          </w:divBdr>
        </w:div>
      </w:divsChild>
    </w:div>
    <w:div w:id="992684003">
      <w:bodyDiv w:val="1"/>
      <w:marLeft w:val="0"/>
      <w:marRight w:val="0"/>
      <w:marTop w:val="0"/>
      <w:marBottom w:val="0"/>
      <w:divBdr>
        <w:top w:val="none" w:sz="0" w:space="0" w:color="auto"/>
        <w:left w:val="none" w:sz="0" w:space="0" w:color="auto"/>
        <w:bottom w:val="none" w:sz="0" w:space="0" w:color="auto"/>
        <w:right w:val="none" w:sz="0" w:space="0" w:color="auto"/>
      </w:divBdr>
      <w:divsChild>
        <w:div w:id="348525237">
          <w:marLeft w:val="274"/>
          <w:marRight w:val="0"/>
          <w:marTop w:val="0"/>
          <w:marBottom w:val="0"/>
          <w:divBdr>
            <w:top w:val="none" w:sz="0" w:space="0" w:color="auto"/>
            <w:left w:val="none" w:sz="0" w:space="0" w:color="auto"/>
            <w:bottom w:val="none" w:sz="0" w:space="0" w:color="auto"/>
            <w:right w:val="none" w:sz="0" w:space="0" w:color="auto"/>
          </w:divBdr>
        </w:div>
      </w:divsChild>
    </w:div>
    <w:div w:id="993801354">
      <w:bodyDiv w:val="1"/>
      <w:marLeft w:val="0"/>
      <w:marRight w:val="0"/>
      <w:marTop w:val="0"/>
      <w:marBottom w:val="0"/>
      <w:divBdr>
        <w:top w:val="none" w:sz="0" w:space="0" w:color="auto"/>
        <w:left w:val="none" w:sz="0" w:space="0" w:color="auto"/>
        <w:bottom w:val="none" w:sz="0" w:space="0" w:color="auto"/>
        <w:right w:val="none" w:sz="0" w:space="0" w:color="auto"/>
      </w:divBdr>
      <w:divsChild>
        <w:div w:id="75177137">
          <w:marLeft w:val="274"/>
          <w:marRight w:val="0"/>
          <w:marTop w:val="0"/>
          <w:marBottom w:val="0"/>
          <w:divBdr>
            <w:top w:val="none" w:sz="0" w:space="0" w:color="auto"/>
            <w:left w:val="none" w:sz="0" w:space="0" w:color="auto"/>
            <w:bottom w:val="none" w:sz="0" w:space="0" w:color="auto"/>
            <w:right w:val="none" w:sz="0" w:space="0" w:color="auto"/>
          </w:divBdr>
        </w:div>
      </w:divsChild>
    </w:div>
    <w:div w:id="1028216605">
      <w:bodyDiv w:val="1"/>
      <w:marLeft w:val="0"/>
      <w:marRight w:val="0"/>
      <w:marTop w:val="0"/>
      <w:marBottom w:val="0"/>
      <w:divBdr>
        <w:top w:val="none" w:sz="0" w:space="0" w:color="auto"/>
        <w:left w:val="none" w:sz="0" w:space="0" w:color="auto"/>
        <w:bottom w:val="none" w:sz="0" w:space="0" w:color="auto"/>
        <w:right w:val="none" w:sz="0" w:space="0" w:color="auto"/>
      </w:divBdr>
    </w:div>
    <w:div w:id="1055737378">
      <w:bodyDiv w:val="1"/>
      <w:marLeft w:val="0"/>
      <w:marRight w:val="0"/>
      <w:marTop w:val="0"/>
      <w:marBottom w:val="0"/>
      <w:divBdr>
        <w:top w:val="none" w:sz="0" w:space="0" w:color="auto"/>
        <w:left w:val="none" w:sz="0" w:space="0" w:color="auto"/>
        <w:bottom w:val="none" w:sz="0" w:space="0" w:color="auto"/>
        <w:right w:val="none" w:sz="0" w:space="0" w:color="auto"/>
      </w:divBdr>
    </w:div>
    <w:div w:id="1063329509">
      <w:bodyDiv w:val="1"/>
      <w:marLeft w:val="0"/>
      <w:marRight w:val="0"/>
      <w:marTop w:val="0"/>
      <w:marBottom w:val="0"/>
      <w:divBdr>
        <w:top w:val="none" w:sz="0" w:space="0" w:color="auto"/>
        <w:left w:val="none" w:sz="0" w:space="0" w:color="auto"/>
        <w:bottom w:val="none" w:sz="0" w:space="0" w:color="auto"/>
        <w:right w:val="none" w:sz="0" w:space="0" w:color="auto"/>
      </w:divBdr>
      <w:divsChild>
        <w:div w:id="1580022383">
          <w:marLeft w:val="274"/>
          <w:marRight w:val="0"/>
          <w:marTop w:val="0"/>
          <w:marBottom w:val="0"/>
          <w:divBdr>
            <w:top w:val="none" w:sz="0" w:space="0" w:color="auto"/>
            <w:left w:val="none" w:sz="0" w:space="0" w:color="auto"/>
            <w:bottom w:val="none" w:sz="0" w:space="0" w:color="auto"/>
            <w:right w:val="none" w:sz="0" w:space="0" w:color="auto"/>
          </w:divBdr>
        </w:div>
      </w:divsChild>
    </w:div>
    <w:div w:id="1092582910">
      <w:bodyDiv w:val="1"/>
      <w:marLeft w:val="0"/>
      <w:marRight w:val="0"/>
      <w:marTop w:val="0"/>
      <w:marBottom w:val="0"/>
      <w:divBdr>
        <w:top w:val="none" w:sz="0" w:space="0" w:color="auto"/>
        <w:left w:val="none" w:sz="0" w:space="0" w:color="auto"/>
        <w:bottom w:val="none" w:sz="0" w:space="0" w:color="auto"/>
        <w:right w:val="none" w:sz="0" w:space="0" w:color="auto"/>
      </w:divBdr>
      <w:divsChild>
        <w:div w:id="1787962572">
          <w:marLeft w:val="274"/>
          <w:marRight w:val="0"/>
          <w:marTop w:val="0"/>
          <w:marBottom w:val="0"/>
          <w:divBdr>
            <w:top w:val="none" w:sz="0" w:space="0" w:color="auto"/>
            <w:left w:val="none" w:sz="0" w:space="0" w:color="auto"/>
            <w:bottom w:val="none" w:sz="0" w:space="0" w:color="auto"/>
            <w:right w:val="none" w:sz="0" w:space="0" w:color="auto"/>
          </w:divBdr>
        </w:div>
      </w:divsChild>
    </w:div>
    <w:div w:id="1109591727">
      <w:bodyDiv w:val="1"/>
      <w:marLeft w:val="0"/>
      <w:marRight w:val="0"/>
      <w:marTop w:val="0"/>
      <w:marBottom w:val="0"/>
      <w:divBdr>
        <w:top w:val="none" w:sz="0" w:space="0" w:color="auto"/>
        <w:left w:val="none" w:sz="0" w:space="0" w:color="auto"/>
        <w:bottom w:val="none" w:sz="0" w:space="0" w:color="auto"/>
        <w:right w:val="none" w:sz="0" w:space="0" w:color="auto"/>
      </w:divBdr>
    </w:div>
    <w:div w:id="1150364808">
      <w:bodyDiv w:val="1"/>
      <w:marLeft w:val="0"/>
      <w:marRight w:val="0"/>
      <w:marTop w:val="0"/>
      <w:marBottom w:val="0"/>
      <w:divBdr>
        <w:top w:val="none" w:sz="0" w:space="0" w:color="auto"/>
        <w:left w:val="none" w:sz="0" w:space="0" w:color="auto"/>
        <w:bottom w:val="none" w:sz="0" w:space="0" w:color="auto"/>
        <w:right w:val="none" w:sz="0" w:space="0" w:color="auto"/>
      </w:divBdr>
    </w:div>
    <w:div w:id="1264729836">
      <w:bodyDiv w:val="1"/>
      <w:marLeft w:val="0"/>
      <w:marRight w:val="0"/>
      <w:marTop w:val="0"/>
      <w:marBottom w:val="0"/>
      <w:divBdr>
        <w:top w:val="none" w:sz="0" w:space="0" w:color="auto"/>
        <w:left w:val="none" w:sz="0" w:space="0" w:color="auto"/>
        <w:bottom w:val="none" w:sz="0" w:space="0" w:color="auto"/>
        <w:right w:val="none" w:sz="0" w:space="0" w:color="auto"/>
      </w:divBdr>
    </w:div>
    <w:div w:id="1277903398">
      <w:bodyDiv w:val="1"/>
      <w:marLeft w:val="0"/>
      <w:marRight w:val="0"/>
      <w:marTop w:val="0"/>
      <w:marBottom w:val="0"/>
      <w:divBdr>
        <w:top w:val="none" w:sz="0" w:space="0" w:color="auto"/>
        <w:left w:val="none" w:sz="0" w:space="0" w:color="auto"/>
        <w:bottom w:val="none" w:sz="0" w:space="0" w:color="auto"/>
        <w:right w:val="none" w:sz="0" w:space="0" w:color="auto"/>
      </w:divBdr>
    </w:div>
    <w:div w:id="1318729164">
      <w:bodyDiv w:val="1"/>
      <w:marLeft w:val="0"/>
      <w:marRight w:val="0"/>
      <w:marTop w:val="0"/>
      <w:marBottom w:val="0"/>
      <w:divBdr>
        <w:top w:val="none" w:sz="0" w:space="0" w:color="auto"/>
        <w:left w:val="none" w:sz="0" w:space="0" w:color="auto"/>
        <w:bottom w:val="none" w:sz="0" w:space="0" w:color="auto"/>
        <w:right w:val="none" w:sz="0" w:space="0" w:color="auto"/>
      </w:divBdr>
      <w:divsChild>
        <w:div w:id="642541106">
          <w:marLeft w:val="274"/>
          <w:marRight w:val="0"/>
          <w:marTop w:val="0"/>
          <w:marBottom w:val="0"/>
          <w:divBdr>
            <w:top w:val="none" w:sz="0" w:space="0" w:color="auto"/>
            <w:left w:val="none" w:sz="0" w:space="0" w:color="auto"/>
            <w:bottom w:val="none" w:sz="0" w:space="0" w:color="auto"/>
            <w:right w:val="none" w:sz="0" w:space="0" w:color="auto"/>
          </w:divBdr>
        </w:div>
        <w:div w:id="1403140353">
          <w:marLeft w:val="274"/>
          <w:marRight w:val="0"/>
          <w:marTop w:val="0"/>
          <w:marBottom w:val="0"/>
          <w:divBdr>
            <w:top w:val="none" w:sz="0" w:space="0" w:color="auto"/>
            <w:left w:val="none" w:sz="0" w:space="0" w:color="auto"/>
            <w:bottom w:val="none" w:sz="0" w:space="0" w:color="auto"/>
            <w:right w:val="none" w:sz="0" w:space="0" w:color="auto"/>
          </w:divBdr>
        </w:div>
        <w:div w:id="703334479">
          <w:marLeft w:val="274"/>
          <w:marRight w:val="0"/>
          <w:marTop w:val="0"/>
          <w:marBottom w:val="0"/>
          <w:divBdr>
            <w:top w:val="none" w:sz="0" w:space="0" w:color="auto"/>
            <w:left w:val="none" w:sz="0" w:space="0" w:color="auto"/>
            <w:bottom w:val="none" w:sz="0" w:space="0" w:color="auto"/>
            <w:right w:val="none" w:sz="0" w:space="0" w:color="auto"/>
          </w:divBdr>
        </w:div>
        <w:div w:id="1984431330">
          <w:marLeft w:val="274"/>
          <w:marRight w:val="0"/>
          <w:marTop w:val="0"/>
          <w:marBottom w:val="0"/>
          <w:divBdr>
            <w:top w:val="none" w:sz="0" w:space="0" w:color="auto"/>
            <w:left w:val="none" w:sz="0" w:space="0" w:color="auto"/>
            <w:bottom w:val="none" w:sz="0" w:space="0" w:color="auto"/>
            <w:right w:val="none" w:sz="0" w:space="0" w:color="auto"/>
          </w:divBdr>
        </w:div>
      </w:divsChild>
    </w:div>
    <w:div w:id="1321737955">
      <w:bodyDiv w:val="1"/>
      <w:marLeft w:val="0"/>
      <w:marRight w:val="0"/>
      <w:marTop w:val="0"/>
      <w:marBottom w:val="0"/>
      <w:divBdr>
        <w:top w:val="none" w:sz="0" w:space="0" w:color="auto"/>
        <w:left w:val="none" w:sz="0" w:space="0" w:color="auto"/>
        <w:bottom w:val="none" w:sz="0" w:space="0" w:color="auto"/>
        <w:right w:val="none" w:sz="0" w:space="0" w:color="auto"/>
      </w:divBdr>
    </w:div>
    <w:div w:id="1478495616">
      <w:bodyDiv w:val="1"/>
      <w:marLeft w:val="0"/>
      <w:marRight w:val="0"/>
      <w:marTop w:val="0"/>
      <w:marBottom w:val="0"/>
      <w:divBdr>
        <w:top w:val="none" w:sz="0" w:space="0" w:color="auto"/>
        <w:left w:val="none" w:sz="0" w:space="0" w:color="auto"/>
        <w:bottom w:val="none" w:sz="0" w:space="0" w:color="auto"/>
        <w:right w:val="none" w:sz="0" w:space="0" w:color="auto"/>
      </w:divBdr>
      <w:divsChild>
        <w:div w:id="1110049864">
          <w:marLeft w:val="274"/>
          <w:marRight w:val="0"/>
          <w:marTop w:val="0"/>
          <w:marBottom w:val="0"/>
          <w:divBdr>
            <w:top w:val="none" w:sz="0" w:space="0" w:color="auto"/>
            <w:left w:val="none" w:sz="0" w:space="0" w:color="auto"/>
            <w:bottom w:val="none" w:sz="0" w:space="0" w:color="auto"/>
            <w:right w:val="none" w:sz="0" w:space="0" w:color="auto"/>
          </w:divBdr>
        </w:div>
      </w:divsChild>
    </w:div>
    <w:div w:id="1588266977">
      <w:bodyDiv w:val="1"/>
      <w:marLeft w:val="0"/>
      <w:marRight w:val="0"/>
      <w:marTop w:val="0"/>
      <w:marBottom w:val="0"/>
      <w:divBdr>
        <w:top w:val="none" w:sz="0" w:space="0" w:color="auto"/>
        <w:left w:val="none" w:sz="0" w:space="0" w:color="auto"/>
        <w:bottom w:val="none" w:sz="0" w:space="0" w:color="auto"/>
        <w:right w:val="none" w:sz="0" w:space="0" w:color="auto"/>
      </w:divBdr>
    </w:div>
    <w:div w:id="1615408609">
      <w:bodyDiv w:val="1"/>
      <w:marLeft w:val="0"/>
      <w:marRight w:val="0"/>
      <w:marTop w:val="0"/>
      <w:marBottom w:val="0"/>
      <w:divBdr>
        <w:top w:val="none" w:sz="0" w:space="0" w:color="auto"/>
        <w:left w:val="none" w:sz="0" w:space="0" w:color="auto"/>
        <w:bottom w:val="none" w:sz="0" w:space="0" w:color="auto"/>
        <w:right w:val="none" w:sz="0" w:space="0" w:color="auto"/>
      </w:divBdr>
      <w:divsChild>
        <w:div w:id="1889880999">
          <w:marLeft w:val="274"/>
          <w:marRight w:val="0"/>
          <w:marTop w:val="0"/>
          <w:marBottom w:val="0"/>
          <w:divBdr>
            <w:top w:val="none" w:sz="0" w:space="0" w:color="auto"/>
            <w:left w:val="none" w:sz="0" w:space="0" w:color="auto"/>
            <w:bottom w:val="none" w:sz="0" w:space="0" w:color="auto"/>
            <w:right w:val="none" w:sz="0" w:space="0" w:color="auto"/>
          </w:divBdr>
        </w:div>
      </w:divsChild>
    </w:div>
    <w:div w:id="1653487160">
      <w:bodyDiv w:val="1"/>
      <w:marLeft w:val="0"/>
      <w:marRight w:val="0"/>
      <w:marTop w:val="0"/>
      <w:marBottom w:val="0"/>
      <w:divBdr>
        <w:top w:val="none" w:sz="0" w:space="0" w:color="auto"/>
        <w:left w:val="none" w:sz="0" w:space="0" w:color="auto"/>
        <w:bottom w:val="none" w:sz="0" w:space="0" w:color="auto"/>
        <w:right w:val="none" w:sz="0" w:space="0" w:color="auto"/>
      </w:divBdr>
    </w:div>
    <w:div w:id="1662583053">
      <w:bodyDiv w:val="1"/>
      <w:marLeft w:val="0"/>
      <w:marRight w:val="0"/>
      <w:marTop w:val="0"/>
      <w:marBottom w:val="0"/>
      <w:divBdr>
        <w:top w:val="none" w:sz="0" w:space="0" w:color="auto"/>
        <w:left w:val="none" w:sz="0" w:space="0" w:color="auto"/>
        <w:bottom w:val="none" w:sz="0" w:space="0" w:color="auto"/>
        <w:right w:val="none" w:sz="0" w:space="0" w:color="auto"/>
      </w:divBdr>
      <w:divsChild>
        <w:div w:id="596257304">
          <w:marLeft w:val="274"/>
          <w:marRight w:val="0"/>
          <w:marTop w:val="0"/>
          <w:marBottom w:val="0"/>
          <w:divBdr>
            <w:top w:val="none" w:sz="0" w:space="0" w:color="auto"/>
            <w:left w:val="none" w:sz="0" w:space="0" w:color="auto"/>
            <w:bottom w:val="none" w:sz="0" w:space="0" w:color="auto"/>
            <w:right w:val="none" w:sz="0" w:space="0" w:color="auto"/>
          </w:divBdr>
        </w:div>
      </w:divsChild>
    </w:div>
    <w:div w:id="1690523716">
      <w:bodyDiv w:val="1"/>
      <w:marLeft w:val="0"/>
      <w:marRight w:val="0"/>
      <w:marTop w:val="0"/>
      <w:marBottom w:val="0"/>
      <w:divBdr>
        <w:top w:val="none" w:sz="0" w:space="0" w:color="auto"/>
        <w:left w:val="none" w:sz="0" w:space="0" w:color="auto"/>
        <w:bottom w:val="none" w:sz="0" w:space="0" w:color="auto"/>
        <w:right w:val="none" w:sz="0" w:space="0" w:color="auto"/>
      </w:divBdr>
    </w:div>
    <w:div w:id="1746148927">
      <w:bodyDiv w:val="1"/>
      <w:marLeft w:val="0"/>
      <w:marRight w:val="0"/>
      <w:marTop w:val="0"/>
      <w:marBottom w:val="0"/>
      <w:divBdr>
        <w:top w:val="none" w:sz="0" w:space="0" w:color="auto"/>
        <w:left w:val="none" w:sz="0" w:space="0" w:color="auto"/>
        <w:bottom w:val="none" w:sz="0" w:space="0" w:color="auto"/>
        <w:right w:val="none" w:sz="0" w:space="0" w:color="auto"/>
      </w:divBdr>
    </w:div>
    <w:div w:id="1755779714">
      <w:bodyDiv w:val="1"/>
      <w:marLeft w:val="0"/>
      <w:marRight w:val="0"/>
      <w:marTop w:val="0"/>
      <w:marBottom w:val="0"/>
      <w:divBdr>
        <w:top w:val="none" w:sz="0" w:space="0" w:color="auto"/>
        <w:left w:val="none" w:sz="0" w:space="0" w:color="auto"/>
        <w:bottom w:val="none" w:sz="0" w:space="0" w:color="auto"/>
        <w:right w:val="none" w:sz="0" w:space="0" w:color="auto"/>
      </w:divBdr>
      <w:divsChild>
        <w:div w:id="823546171">
          <w:marLeft w:val="274"/>
          <w:marRight w:val="0"/>
          <w:marTop w:val="0"/>
          <w:marBottom w:val="0"/>
          <w:divBdr>
            <w:top w:val="none" w:sz="0" w:space="0" w:color="auto"/>
            <w:left w:val="none" w:sz="0" w:space="0" w:color="auto"/>
            <w:bottom w:val="none" w:sz="0" w:space="0" w:color="auto"/>
            <w:right w:val="none" w:sz="0" w:space="0" w:color="auto"/>
          </w:divBdr>
        </w:div>
      </w:divsChild>
    </w:div>
    <w:div w:id="1788037179">
      <w:bodyDiv w:val="1"/>
      <w:marLeft w:val="0"/>
      <w:marRight w:val="0"/>
      <w:marTop w:val="0"/>
      <w:marBottom w:val="0"/>
      <w:divBdr>
        <w:top w:val="none" w:sz="0" w:space="0" w:color="auto"/>
        <w:left w:val="none" w:sz="0" w:space="0" w:color="auto"/>
        <w:bottom w:val="none" w:sz="0" w:space="0" w:color="auto"/>
        <w:right w:val="none" w:sz="0" w:space="0" w:color="auto"/>
      </w:divBdr>
    </w:div>
    <w:div w:id="1802993554">
      <w:bodyDiv w:val="1"/>
      <w:marLeft w:val="0"/>
      <w:marRight w:val="0"/>
      <w:marTop w:val="0"/>
      <w:marBottom w:val="0"/>
      <w:divBdr>
        <w:top w:val="none" w:sz="0" w:space="0" w:color="auto"/>
        <w:left w:val="none" w:sz="0" w:space="0" w:color="auto"/>
        <w:bottom w:val="none" w:sz="0" w:space="0" w:color="auto"/>
        <w:right w:val="none" w:sz="0" w:space="0" w:color="auto"/>
      </w:divBdr>
    </w:div>
    <w:div w:id="1803423758">
      <w:bodyDiv w:val="1"/>
      <w:marLeft w:val="0"/>
      <w:marRight w:val="0"/>
      <w:marTop w:val="0"/>
      <w:marBottom w:val="0"/>
      <w:divBdr>
        <w:top w:val="none" w:sz="0" w:space="0" w:color="auto"/>
        <w:left w:val="none" w:sz="0" w:space="0" w:color="auto"/>
        <w:bottom w:val="none" w:sz="0" w:space="0" w:color="auto"/>
        <w:right w:val="none" w:sz="0" w:space="0" w:color="auto"/>
      </w:divBdr>
    </w:div>
    <w:div w:id="1820683196">
      <w:bodyDiv w:val="1"/>
      <w:marLeft w:val="0"/>
      <w:marRight w:val="0"/>
      <w:marTop w:val="0"/>
      <w:marBottom w:val="0"/>
      <w:divBdr>
        <w:top w:val="none" w:sz="0" w:space="0" w:color="auto"/>
        <w:left w:val="none" w:sz="0" w:space="0" w:color="auto"/>
        <w:bottom w:val="none" w:sz="0" w:space="0" w:color="auto"/>
        <w:right w:val="none" w:sz="0" w:space="0" w:color="auto"/>
      </w:divBdr>
      <w:divsChild>
        <w:div w:id="1189687038">
          <w:marLeft w:val="0"/>
          <w:marRight w:val="0"/>
          <w:marTop w:val="0"/>
          <w:marBottom w:val="0"/>
          <w:divBdr>
            <w:top w:val="none" w:sz="0" w:space="0" w:color="auto"/>
            <w:left w:val="none" w:sz="0" w:space="0" w:color="auto"/>
            <w:bottom w:val="none" w:sz="0" w:space="0" w:color="auto"/>
            <w:right w:val="none" w:sz="0" w:space="0" w:color="auto"/>
          </w:divBdr>
          <w:divsChild>
            <w:div w:id="215511363">
              <w:marLeft w:val="0"/>
              <w:marRight w:val="0"/>
              <w:marTop w:val="0"/>
              <w:marBottom w:val="0"/>
              <w:divBdr>
                <w:top w:val="none" w:sz="0" w:space="0" w:color="auto"/>
                <w:left w:val="none" w:sz="0" w:space="0" w:color="auto"/>
                <w:bottom w:val="none" w:sz="0" w:space="0" w:color="auto"/>
                <w:right w:val="none" w:sz="0" w:space="0" w:color="auto"/>
              </w:divBdr>
              <w:divsChild>
                <w:div w:id="1044132724">
                  <w:marLeft w:val="0"/>
                  <w:marRight w:val="0"/>
                  <w:marTop w:val="0"/>
                  <w:marBottom w:val="0"/>
                  <w:divBdr>
                    <w:top w:val="none" w:sz="0" w:space="0" w:color="auto"/>
                    <w:left w:val="none" w:sz="0" w:space="0" w:color="auto"/>
                    <w:bottom w:val="none" w:sz="0" w:space="0" w:color="auto"/>
                    <w:right w:val="none" w:sz="0" w:space="0" w:color="auto"/>
                  </w:divBdr>
                  <w:divsChild>
                    <w:div w:id="15647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799859">
      <w:bodyDiv w:val="1"/>
      <w:marLeft w:val="0"/>
      <w:marRight w:val="0"/>
      <w:marTop w:val="0"/>
      <w:marBottom w:val="0"/>
      <w:divBdr>
        <w:top w:val="none" w:sz="0" w:space="0" w:color="auto"/>
        <w:left w:val="none" w:sz="0" w:space="0" w:color="auto"/>
        <w:bottom w:val="none" w:sz="0" w:space="0" w:color="auto"/>
        <w:right w:val="none" w:sz="0" w:space="0" w:color="auto"/>
      </w:divBdr>
    </w:div>
    <w:div w:id="1887983401">
      <w:bodyDiv w:val="1"/>
      <w:marLeft w:val="0"/>
      <w:marRight w:val="0"/>
      <w:marTop w:val="0"/>
      <w:marBottom w:val="0"/>
      <w:divBdr>
        <w:top w:val="none" w:sz="0" w:space="0" w:color="auto"/>
        <w:left w:val="none" w:sz="0" w:space="0" w:color="auto"/>
        <w:bottom w:val="none" w:sz="0" w:space="0" w:color="auto"/>
        <w:right w:val="none" w:sz="0" w:space="0" w:color="auto"/>
      </w:divBdr>
      <w:divsChild>
        <w:div w:id="1699620612">
          <w:marLeft w:val="274"/>
          <w:marRight w:val="0"/>
          <w:marTop w:val="0"/>
          <w:marBottom w:val="0"/>
          <w:divBdr>
            <w:top w:val="none" w:sz="0" w:space="0" w:color="auto"/>
            <w:left w:val="none" w:sz="0" w:space="0" w:color="auto"/>
            <w:bottom w:val="none" w:sz="0" w:space="0" w:color="auto"/>
            <w:right w:val="none" w:sz="0" w:space="0" w:color="auto"/>
          </w:divBdr>
        </w:div>
        <w:div w:id="407460073">
          <w:marLeft w:val="274"/>
          <w:marRight w:val="0"/>
          <w:marTop w:val="0"/>
          <w:marBottom w:val="0"/>
          <w:divBdr>
            <w:top w:val="none" w:sz="0" w:space="0" w:color="auto"/>
            <w:left w:val="none" w:sz="0" w:space="0" w:color="auto"/>
            <w:bottom w:val="none" w:sz="0" w:space="0" w:color="auto"/>
            <w:right w:val="none" w:sz="0" w:space="0" w:color="auto"/>
          </w:divBdr>
        </w:div>
        <w:div w:id="1765413825">
          <w:marLeft w:val="274"/>
          <w:marRight w:val="0"/>
          <w:marTop w:val="0"/>
          <w:marBottom w:val="0"/>
          <w:divBdr>
            <w:top w:val="none" w:sz="0" w:space="0" w:color="auto"/>
            <w:left w:val="none" w:sz="0" w:space="0" w:color="auto"/>
            <w:bottom w:val="none" w:sz="0" w:space="0" w:color="auto"/>
            <w:right w:val="none" w:sz="0" w:space="0" w:color="auto"/>
          </w:divBdr>
        </w:div>
      </w:divsChild>
    </w:div>
    <w:div w:id="1922368289">
      <w:bodyDiv w:val="1"/>
      <w:marLeft w:val="0"/>
      <w:marRight w:val="0"/>
      <w:marTop w:val="0"/>
      <w:marBottom w:val="0"/>
      <w:divBdr>
        <w:top w:val="none" w:sz="0" w:space="0" w:color="auto"/>
        <w:left w:val="none" w:sz="0" w:space="0" w:color="auto"/>
        <w:bottom w:val="none" w:sz="0" w:space="0" w:color="auto"/>
        <w:right w:val="none" w:sz="0" w:space="0" w:color="auto"/>
      </w:divBdr>
    </w:div>
    <w:div w:id="2010910954">
      <w:bodyDiv w:val="1"/>
      <w:marLeft w:val="0"/>
      <w:marRight w:val="0"/>
      <w:marTop w:val="0"/>
      <w:marBottom w:val="0"/>
      <w:divBdr>
        <w:top w:val="none" w:sz="0" w:space="0" w:color="auto"/>
        <w:left w:val="none" w:sz="0" w:space="0" w:color="auto"/>
        <w:bottom w:val="none" w:sz="0" w:space="0" w:color="auto"/>
        <w:right w:val="none" w:sz="0" w:space="0" w:color="auto"/>
      </w:divBdr>
    </w:div>
    <w:div w:id="2024362172">
      <w:bodyDiv w:val="1"/>
      <w:marLeft w:val="0"/>
      <w:marRight w:val="0"/>
      <w:marTop w:val="0"/>
      <w:marBottom w:val="0"/>
      <w:divBdr>
        <w:top w:val="none" w:sz="0" w:space="0" w:color="auto"/>
        <w:left w:val="none" w:sz="0" w:space="0" w:color="auto"/>
        <w:bottom w:val="none" w:sz="0" w:space="0" w:color="auto"/>
        <w:right w:val="none" w:sz="0" w:space="0" w:color="auto"/>
      </w:divBdr>
      <w:divsChild>
        <w:div w:id="304047094">
          <w:marLeft w:val="274"/>
          <w:marRight w:val="0"/>
          <w:marTop w:val="0"/>
          <w:marBottom w:val="0"/>
          <w:divBdr>
            <w:top w:val="none" w:sz="0" w:space="0" w:color="auto"/>
            <w:left w:val="none" w:sz="0" w:space="0" w:color="auto"/>
            <w:bottom w:val="none" w:sz="0" w:space="0" w:color="auto"/>
            <w:right w:val="none" w:sz="0" w:space="0" w:color="auto"/>
          </w:divBdr>
        </w:div>
      </w:divsChild>
    </w:div>
    <w:div w:id="2054693272">
      <w:bodyDiv w:val="1"/>
      <w:marLeft w:val="0"/>
      <w:marRight w:val="0"/>
      <w:marTop w:val="0"/>
      <w:marBottom w:val="0"/>
      <w:divBdr>
        <w:top w:val="none" w:sz="0" w:space="0" w:color="auto"/>
        <w:left w:val="none" w:sz="0" w:space="0" w:color="auto"/>
        <w:bottom w:val="none" w:sz="0" w:space="0" w:color="auto"/>
        <w:right w:val="none" w:sz="0" w:space="0" w:color="auto"/>
      </w:divBdr>
    </w:div>
    <w:div w:id="2128962374">
      <w:bodyDiv w:val="1"/>
      <w:marLeft w:val="0"/>
      <w:marRight w:val="0"/>
      <w:marTop w:val="0"/>
      <w:marBottom w:val="0"/>
      <w:divBdr>
        <w:top w:val="none" w:sz="0" w:space="0" w:color="auto"/>
        <w:left w:val="none" w:sz="0" w:space="0" w:color="auto"/>
        <w:bottom w:val="none" w:sz="0" w:space="0" w:color="auto"/>
        <w:right w:val="none" w:sz="0" w:space="0" w:color="auto"/>
      </w:divBdr>
      <w:divsChild>
        <w:div w:id="706102874">
          <w:marLeft w:val="274"/>
          <w:marRight w:val="0"/>
          <w:marTop w:val="0"/>
          <w:marBottom w:val="0"/>
          <w:divBdr>
            <w:top w:val="none" w:sz="0" w:space="0" w:color="auto"/>
            <w:left w:val="none" w:sz="0" w:space="0" w:color="auto"/>
            <w:bottom w:val="none" w:sz="0" w:space="0" w:color="auto"/>
            <w:right w:val="none" w:sz="0" w:space="0" w:color="auto"/>
          </w:divBdr>
        </w:div>
      </w:divsChild>
    </w:div>
    <w:div w:id="2140611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B0474 - Tunisia - Tunis</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annuel 2025</FileNameDescription>
    <ProjectNumber xmlns="d9cf0e28-81d2-4dc7-8b10-820d80ed680d">01002450</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UNDP-TUN</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D596B9-0E52-4958-BB6C-C321EADA1768}">
  <ds:schemaRefs>
    <ds:schemaRef ds:uri="http://schemas.microsoft.com/sharepoint/v3/contenttype/forms"/>
  </ds:schemaRefs>
</ds:datastoreItem>
</file>

<file path=customXml/itemProps3.xml><?xml version="1.0" encoding="utf-8"?>
<ds:datastoreItem xmlns:ds="http://schemas.openxmlformats.org/officeDocument/2006/customXml" ds:itemID="{0E5DF8C2-EA29-40CC-91B7-2F553BE2C02B}"/>
</file>

<file path=customXml/itemProps4.xml><?xml version="1.0" encoding="utf-8"?>
<ds:datastoreItem xmlns:ds="http://schemas.openxmlformats.org/officeDocument/2006/customXml" ds:itemID="{7D84E763-968B-4716-B6CC-08F321C0B8C8}">
  <ds:schemaRefs>
    <ds:schemaRef ds:uri="http://schemas.openxmlformats.org/officeDocument/2006/bibliography"/>
  </ds:schemaRefs>
</ds:datastoreItem>
</file>

<file path=customXml/itemProps5.xml><?xml version="1.0" encoding="utf-8"?>
<ds:datastoreItem xmlns:ds="http://schemas.openxmlformats.org/officeDocument/2006/customXml" ds:itemID="{E7A34719-1B09-4DA7-8C1F-043CE7EE314E}">
  <ds:schemaRefs>
    <ds:schemaRef ds:uri="http://schemas.microsoft.com/office/2006/metadata/properties"/>
    <ds:schemaRef ds:uri="http://schemas.microsoft.com/office/infopath/2007/PartnerControls"/>
    <ds:schemaRef ds:uri="49017d5d-3db3-4286-b57d-1a693c0e92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4068</Words>
  <Characters>24852</Characters>
  <Application>Microsoft Office Word</Application>
  <DocSecurity>0</DocSecurity>
  <Lines>207</Lines>
  <Paragraphs>57</Paragraphs>
  <ScaleCrop>false</ScaleCrop>
  <HeadingPairs>
    <vt:vector size="2" baseType="variant">
      <vt:variant>
        <vt:lpstr>Titre</vt:lpstr>
      </vt:variant>
      <vt:variant>
        <vt:i4>1</vt:i4>
      </vt:variant>
    </vt:vector>
  </HeadingPairs>
  <TitlesOfParts>
    <vt:vector size="1" baseType="lpstr">
      <vt:lpstr>Project report template</vt:lpstr>
    </vt:vector>
  </TitlesOfParts>
  <Company/>
  <LinksUpToDate>false</LinksUpToDate>
  <CharactersWithSpaces>28863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subject>Rapport Annuel 2025</dc:subject>
  <dc:creator>Février 2025</dc:creator>
  <cp:keywords/>
  <dc:description/>
  <cp:lastModifiedBy>Leila Ben Abdeladhim</cp:lastModifiedBy>
  <cp:revision>95</cp:revision>
  <cp:lastPrinted>2022-02-16T09:40:00Z</cp:lastPrinted>
  <dcterms:created xsi:type="dcterms:W3CDTF">2026-03-02T09:06:00Z</dcterms:created>
  <dcterms:modified xsi:type="dcterms:W3CDTF">2026-04-24T14:20:00Z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2020-07-21T00:00:00Z</vt:filetime>
  </property>
  <property fmtid="{D5CDD505-2E9C-101B-9397-08002B2CF9AE}" pid="3" name="Creator">
    <vt:lpwstr>Microsoft® Word pour Office 365</vt:lpwstr>
  </property>
  <property fmtid="{D5CDD505-2E9C-101B-9397-08002B2CF9AE}" pid="4" name="LastSaved">
    <vt:filetime>2021-01-05T00:00:00Z</vt:filetime>
  </property>
  <property fmtid="{D5CDD505-2E9C-101B-9397-08002B2CF9AE}" pid="5" name="GrammarlyDocumentId">
    <vt:lpwstr>6d474c294de5f946d67897c01a11895e0b4763ae6275d5aab4318950eb234db5</vt:lpwstr>
  </property>
  <property fmtid="{D5CDD505-2E9C-101B-9397-08002B2CF9AE}" pid="6" name="ContentTypeId">
    <vt:lpwstr>0x010100155F732436BD414ABE4F9007290F88BC</vt:lpwstr>
  </property>
</Properties>
</file>